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C3EC6" w14:textId="16C8E972" w:rsidR="009714CE" w:rsidRDefault="009714CE" w:rsidP="00B908E3">
      <w:pPr>
        <w:autoSpaceDE w:val="0"/>
        <w:autoSpaceDN w:val="0"/>
        <w:adjustRightInd w:val="0"/>
        <w:spacing w:after="120"/>
        <w:jc w:val="center"/>
        <w:rPr>
          <w:rFonts w:asciiTheme="majorHAnsi" w:hAnsiTheme="majorHAnsi"/>
          <w:b/>
          <w:color w:val="676AB1"/>
          <w:szCs w:val="22"/>
        </w:rPr>
      </w:pPr>
      <w:r>
        <w:rPr>
          <w:noProof/>
        </w:rPr>
        <w:drawing>
          <wp:inline distT="0" distB="0" distL="0" distR="0" wp14:anchorId="21117565" wp14:editId="35D17631">
            <wp:extent cx="2903480" cy="50119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09CHORUSLogoHoriz_RGB.png"/>
                    <pic:cNvPicPr/>
                  </pic:nvPicPr>
                  <pic:blipFill>
                    <a:blip r:embed="rId9">
                      <a:extLst>
                        <a:ext uri="{28A0092B-C50C-407E-A947-70E740481C1C}">
                          <a14:useLocalDpi xmlns:a14="http://schemas.microsoft.com/office/drawing/2010/main" val="0"/>
                        </a:ext>
                      </a:extLst>
                    </a:blip>
                    <a:stretch>
                      <a:fillRect/>
                    </a:stretch>
                  </pic:blipFill>
                  <pic:spPr>
                    <a:xfrm>
                      <a:off x="0" y="0"/>
                      <a:ext cx="2903480" cy="501196"/>
                    </a:xfrm>
                    <a:prstGeom prst="rect">
                      <a:avLst/>
                    </a:prstGeom>
                  </pic:spPr>
                </pic:pic>
              </a:graphicData>
            </a:graphic>
          </wp:inline>
        </w:drawing>
      </w:r>
    </w:p>
    <w:p w14:paraId="34B0796E" w14:textId="77777777" w:rsidR="00B908E3" w:rsidRPr="00B908E3" w:rsidRDefault="00B908E3" w:rsidP="00B908E3">
      <w:pPr>
        <w:autoSpaceDE w:val="0"/>
        <w:autoSpaceDN w:val="0"/>
        <w:adjustRightInd w:val="0"/>
        <w:spacing w:after="120"/>
        <w:jc w:val="center"/>
        <w:rPr>
          <w:rFonts w:asciiTheme="majorHAnsi" w:hAnsiTheme="majorHAnsi"/>
          <w:b/>
          <w:color w:val="676AB1"/>
          <w:sz w:val="16"/>
          <w:szCs w:val="16"/>
        </w:rPr>
      </w:pPr>
    </w:p>
    <w:p w14:paraId="01D0FD03" w14:textId="77777777" w:rsidR="009714CE" w:rsidRPr="00AD56DC" w:rsidRDefault="009714CE" w:rsidP="002107F9">
      <w:pPr>
        <w:tabs>
          <w:tab w:val="left" w:pos="90"/>
        </w:tabs>
        <w:jc w:val="center"/>
        <w:rPr>
          <w:rFonts w:asciiTheme="majorHAnsi" w:hAnsiTheme="majorHAnsi"/>
          <w:b/>
          <w:i/>
          <w:sz w:val="36"/>
          <w:szCs w:val="36"/>
        </w:rPr>
      </w:pPr>
      <w:r w:rsidRPr="00AD56DC">
        <w:rPr>
          <w:rFonts w:asciiTheme="majorHAnsi" w:hAnsiTheme="majorHAnsi"/>
          <w:b/>
          <w:i/>
          <w:sz w:val="36"/>
          <w:szCs w:val="36"/>
        </w:rPr>
        <w:t xml:space="preserve">CHORUS is a sustainable solution to deliver public access </w:t>
      </w:r>
      <w:r w:rsidRPr="00AD56DC">
        <w:rPr>
          <w:rFonts w:asciiTheme="majorHAnsi" w:hAnsiTheme="majorHAnsi"/>
          <w:b/>
          <w:i/>
          <w:sz w:val="36"/>
          <w:szCs w:val="36"/>
        </w:rPr>
        <w:br/>
        <w:t>to published articles reporting on US-funded research</w:t>
      </w:r>
    </w:p>
    <w:p w14:paraId="49870FB7" w14:textId="77777777" w:rsidR="009714CE" w:rsidRPr="00717432" w:rsidRDefault="009714CE" w:rsidP="009714CE">
      <w:pPr>
        <w:tabs>
          <w:tab w:val="left" w:pos="90"/>
        </w:tabs>
        <w:jc w:val="center"/>
        <w:rPr>
          <w:rFonts w:asciiTheme="majorHAnsi" w:hAnsiTheme="majorHAnsi"/>
          <w:i/>
          <w:color w:val="676AB1"/>
          <w:sz w:val="28"/>
          <w:szCs w:val="28"/>
        </w:rPr>
      </w:pPr>
    </w:p>
    <w:p w14:paraId="5D72BF17" w14:textId="77777777" w:rsidR="009714CE" w:rsidRPr="00F90584" w:rsidRDefault="009714CE" w:rsidP="009714CE">
      <w:pPr>
        <w:tabs>
          <w:tab w:val="left" w:pos="90"/>
        </w:tabs>
        <w:spacing w:after="120"/>
        <w:rPr>
          <w:rFonts w:asciiTheme="majorHAnsi" w:hAnsiTheme="majorHAnsi"/>
          <w:i/>
          <w:color w:val="676AB1"/>
          <w:sz w:val="32"/>
          <w:szCs w:val="32"/>
        </w:rPr>
      </w:pPr>
      <w:r w:rsidRPr="00F90584">
        <w:rPr>
          <w:rFonts w:asciiTheme="majorHAnsi" w:hAnsiTheme="majorHAnsi"/>
          <w:b/>
          <w:color w:val="676AB1"/>
          <w:sz w:val="32"/>
          <w:szCs w:val="32"/>
        </w:rPr>
        <w:t>CHORUS BENEFITS ALL STAKEHOLDERS:</w:t>
      </w:r>
    </w:p>
    <w:p w14:paraId="1619BD82" w14:textId="57D41C6B" w:rsidR="009714CE" w:rsidRPr="00F2191D" w:rsidRDefault="009714CE" w:rsidP="009714CE">
      <w:pPr>
        <w:pStyle w:val="ListParagraph"/>
        <w:numPr>
          <w:ilvl w:val="0"/>
          <w:numId w:val="1"/>
        </w:numPr>
        <w:spacing w:after="120" w:line="276" w:lineRule="auto"/>
        <w:rPr>
          <w:rFonts w:asciiTheme="majorHAnsi" w:hAnsiTheme="majorHAnsi"/>
          <w:color w:val="53616E"/>
        </w:rPr>
      </w:pPr>
      <w:r w:rsidRPr="00F2191D">
        <w:rPr>
          <w:rFonts w:asciiTheme="majorHAnsi" w:hAnsiTheme="majorHAnsi"/>
          <w:color w:val="53616E"/>
        </w:rPr>
        <w:t xml:space="preserve">Enables </w:t>
      </w:r>
      <w:r w:rsidRPr="00F2191D">
        <w:rPr>
          <w:rFonts w:asciiTheme="majorHAnsi" w:hAnsiTheme="majorHAnsi"/>
          <w:b/>
          <w:color w:val="1887DB"/>
        </w:rPr>
        <w:t>free access</w:t>
      </w:r>
      <w:r w:rsidRPr="00F2191D">
        <w:rPr>
          <w:rFonts w:asciiTheme="majorHAnsi" w:hAnsiTheme="majorHAnsi"/>
          <w:color w:val="53616E"/>
        </w:rPr>
        <w:t xml:space="preserve"> to articl</w:t>
      </w:r>
      <w:r w:rsidR="00F8581F" w:rsidRPr="00F2191D">
        <w:rPr>
          <w:rFonts w:asciiTheme="majorHAnsi" w:hAnsiTheme="majorHAnsi"/>
          <w:color w:val="53616E"/>
        </w:rPr>
        <w:t>es reporting on funded research</w:t>
      </w:r>
      <w:r w:rsidRPr="00F2191D">
        <w:rPr>
          <w:rFonts w:asciiTheme="majorHAnsi" w:hAnsiTheme="majorHAnsi"/>
          <w:color w:val="53616E"/>
        </w:rPr>
        <w:t xml:space="preserve"> </w:t>
      </w:r>
    </w:p>
    <w:p w14:paraId="7487EA22" w14:textId="31CF7DA0" w:rsidR="009714CE" w:rsidRPr="00F2191D" w:rsidRDefault="009714CE" w:rsidP="009714CE">
      <w:pPr>
        <w:pStyle w:val="ListParagraph"/>
        <w:numPr>
          <w:ilvl w:val="0"/>
          <w:numId w:val="1"/>
        </w:numPr>
        <w:spacing w:after="120" w:line="276" w:lineRule="auto"/>
        <w:rPr>
          <w:rFonts w:asciiTheme="majorHAnsi" w:hAnsiTheme="majorHAnsi"/>
          <w:color w:val="53616E"/>
        </w:rPr>
      </w:pPr>
      <w:r w:rsidRPr="00F2191D">
        <w:rPr>
          <w:rFonts w:asciiTheme="majorHAnsi" w:hAnsiTheme="majorHAnsi"/>
          <w:color w:val="53616E"/>
        </w:rPr>
        <w:t xml:space="preserve">Leverages existing infrastructure for </w:t>
      </w:r>
      <w:r w:rsidRPr="00F2191D">
        <w:rPr>
          <w:rFonts w:asciiTheme="majorHAnsi" w:hAnsiTheme="majorHAnsi"/>
          <w:b/>
          <w:color w:val="1887DB"/>
        </w:rPr>
        <w:t>cost-effective public-access solution</w:t>
      </w:r>
      <w:r w:rsidRPr="00F2191D">
        <w:rPr>
          <w:rFonts w:asciiTheme="majorHAnsi" w:hAnsiTheme="majorHAnsi"/>
          <w:color w:val="53616E"/>
        </w:rPr>
        <w:t xml:space="preserve"> for publishers; available at </w:t>
      </w:r>
      <w:r w:rsidRPr="00F2191D">
        <w:rPr>
          <w:rFonts w:asciiTheme="majorHAnsi" w:hAnsiTheme="majorHAnsi"/>
          <w:b/>
          <w:color w:val="1887DB"/>
        </w:rPr>
        <w:t>no extra cost</w:t>
      </w:r>
      <w:r w:rsidRPr="00F2191D">
        <w:rPr>
          <w:rFonts w:asciiTheme="majorHAnsi" w:hAnsiTheme="majorHAnsi"/>
          <w:color w:val="53616E"/>
        </w:rPr>
        <w:t xml:space="preserve"> to taxpayers</w:t>
      </w:r>
      <w:r w:rsidR="00F8581F" w:rsidRPr="00F2191D">
        <w:rPr>
          <w:rFonts w:asciiTheme="majorHAnsi" w:hAnsiTheme="majorHAnsi"/>
          <w:color w:val="53616E"/>
        </w:rPr>
        <w:t>, preserving funds for research</w:t>
      </w:r>
    </w:p>
    <w:p w14:paraId="1D2E0640" w14:textId="7A92BE5E" w:rsidR="009714CE" w:rsidRPr="00F2191D" w:rsidRDefault="009714CE" w:rsidP="009714CE">
      <w:pPr>
        <w:pStyle w:val="ListParagraph"/>
        <w:numPr>
          <w:ilvl w:val="0"/>
          <w:numId w:val="1"/>
        </w:numPr>
        <w:spacing w:after="120" w:line="276" w:lineRule="auto"/>
        <w:rPr>
          <w:rFonts w:asciiTheme="majorHAnsi" w:hAnsiTheme="majorHAnsi"/>
          <w:color w:val="53616E"/>
        </w:rPr>
      </w:pPr>
      <w:r w:rsidRPr="00F2191D">
        <w:rPr>
          <w:rFonts w:asciiTheme="majorHAnsi" w:hAnsiTheme="majorHAnsi"/>
          <w:color w:val="53616E"/>
        </w:rPr>
        <w:t xml:space="preserve">Provides </w:t>
      </w:r>
      <w:r w:rsidRPr="00F2191D">
        <w:rPr>
          <w:rFonts w:asciiTheme="majorHAnsi" w:hAnsiTheme="majorHAnsi"/>
          <w:b/>
          <w:color w:val="1887DB"/>
        </w:rPr>
        <w:t>optimized search</w:t>
      </w:r>
      <w:r w:rsidRPr="00F2191D">
        <w:rPr>
          <w:rFonts w:asciiTheme="majorHAnsi" w:hAnsiTheme="majorHAnsi"/>
          <w:color w:val="53616E"/>
        </w:rPr>
        <w:t xml:space="preserve"> results through common search t</w:t>
      </w:r>
      <w:r w:rsidR="00F8581F" w:rsidRPr="00F2191D">
        <w:rPr>
          <w:rFonts w:asciiTheme="majorHAnsi" w:hAnsiTheme="majorHAnsi"/>
          <w:color w:val="53616E"/>
        </w:rPr>
        <w:t>ools and CHORUS application</w:t>
      </w:r>
    </w:p>
    <w:p w14:paraId="09B28E4F" w14:textId="553991DA" w:rsidR="009714CE" w:rsidRPr="00F2191D" w:rsidRDefault="009714CE" w:rsidP="009714CE">
      <w:pPr>
        <w:pStyle w:val="ListParagraph"/>
        <w:numPr>
          <w:ilvl w:val="0"/>
          <w:numId w:val="1"/>
        </w:numPr>
        <w:tabs>
          <w:tab w:val="left" w:pos="720"/>
        </w:tabs>
        <w:spacing w:line="276" w:lineRule="auto"/>
        <w:rPr>
          <w:rFonts w:asciiTheme="majorHAnsi" w:hAnsiTheme="majorHAnsi"/>
          <w:color w:val="53616E"/>
        </w:rPr>
      </w:pPr>
      <w:r w:rsidRPr="00F2191D">
        <w:rPr>
          <w:rFonts w:asciiTheme="majorHAnsi" w:hAnsiTheme="majorHAnsi"/>
          <w:color w:val="53616E"/>
        </w:rPr>
        <w:t xml:space="preserve">Directs public to </w:t>
      </w:r>
      <w:r w:rsidRPr="00F2191D">
        <w:rPr>
          <w:rFonts w:asciiTheme="majorHAnsi" w:hAnsiTheme="majorHAnsi"/>
          <w:b/>
          <w:color w:val="1887DB"/>
        </w:rPr>
        <w:t>official journal sites</w:t>
      </w:r>
      <w:r w:rsidRPr="00F2191D">
        <w:rPr>
          <w:rFonts w:asciiTheme="majorHAnsi" w:hAnsiTheme="majorHAnsi"/>
          <w:color w:val="53616E"/>
        </w:rPr>
        <w:t xml:space="preserve"> where they find </w:t>
      </w:r>
      <w:r w:rsidRPr="00F2191D">
        <w:rPr>
          <w:rFonts w:asciiTheme="majorHAnsi" w:hAnsiTheme="majorHAnsi"/>
          <w:b/>
          <w:color w:val="1887DB"/>
        </w:rPr>
        <w:t>research in context</w:t>
      </w:r>
      <w:r w:rsidRPr="00F2191D">
        <w:rPr>
          <w:rFonts w:asciiTheme="majorHAnsi" w:hAnsiTheme="majorHAnsi"/>
          <w:color w:val="53616E"/>
        </w:rPr>
        <w:t xml:space="preserve"> with additional tools</w:t>
      </w:r>
      <w:r w:rsidR="00683D92">
        <w:rPr>
          <w:rFonts w:asciiTheme="majorHAnsi" w:hAnsiTheme="majorHAnsi"/>
          <w:color w:val="53616E"/>
        </w:rPr>
        <w:br/>
      </w:r>
      <w:r w:rsidRPr="00F2191D">
        <w:rPr>
          <w:rFonts w:asciiTheme="majorHAnsi" w:hAnsiTheme="majorHAnsi"/>
          <w:color w:val="53616E"/>
        </w:rPr>
        <w:t xml:space="preserve"> and co</w:t>
      </w:r>
      <w:r w:rsidR="00F8581F" w:rsidRPr="00F2191D">
        <w:rPr>
          <w:rFonts w:asciiTheme="majorHAnsi" w:hAnsiTheme="majorHAnsi"/>
          <w:color w:val="53616E"/>
        </w:rPr>
        <w:t>rrection/retraction information</w:t>
      </w:r>
      <w:r w:rsidRPr="00F2191D">
        <w:rPr>
          <w:rFonts w:asciiTheme="majorHAnsi" w:hAnsiTheme="majorHAnsi"/>
          <w:color w:val="53616E"/>
        </w:rPr>
        <w:t xml:space="preserve">  </w:t>
      </w:r>
    </w:p>
    <w:p w14:paraId="220A2400" w14:textId="77777777" w:rsidR="009714CE" w:rsidRPr="003C4C9C" w:rsidRDefault="009714CE" w:rsidP="009714CE">
      <w:pPr>
        <w:pStyle w:val="ListParagraph"/>
        <w:spacing w:line="276" w:lineRule="auto"/>
        <w:rPr>
          <w:rFonts w:asciiTheme="majorHAnsi" w:hAnsiTheme="majorHAnsi"/>
          <w:color w:val="3B4752"/>
        </w:rPr>
      </w:pPr>
    </w:p>
    <w:p w14:paraId="7A13C96C" w14:textId="77777777" w:rsidR="009714CE" w:rsidRPr="00F90584" w:rsidRDefault="009714CE" w:rsidP="009714CE">
      <w:pPr>
        <w:autoSpaceDE w:val="0"/>
        <w:autoSpaceDN w:val="0"/>
        <w:adjustRightInd w:val="0"/>
        <w:spacing w:after="120"/>
        <w:rPr>
          <w:rFonts w:asciiTheme="majorHAnsi" w:hAnsiTheme="majorHAnsi"/>
          <w:b/>
          <w:color w:val="676AB1"/>
          <w:sz w:val="32"/>
          <w:szCs w:val="32"/>
        </w:rPr>
      </w:pPr>
      <w:r w:rsidRPr="00F90584">
        <w:rPr>
          <w:rFonts w:asciiTheme="majorHAnsi" w:hAnsiTheme="majorHAnsi"/>
          <w:b/>
          <w:color w:val="676AB1"/>
          <w:sz w:val="32"/>
          <w:szCs w:val="32"/>
        </w:rPr>
        <w:t xml:space="preserve">CHORUS PROVIDES: </w:t>
      </w:r>
    </w:p>
    <w:p w14:paraId="26EE6867" w14:textId="77777777" w:rsidR="00F2191D" w:rsidRPr="006D2714" w:rsidRDefault="00F2191D" w:rsidP="00E318F4">
      <w:pPr>
        <w:tabs>
          <w:tab w:val="left" w:pos="810"/>
          <w:tab w:val="left" w:pos="10350"/>
        </w:tabs>
        <w:autoSpaceDE w:val="0"/>
        <w:autoSpaceDN w:val="0"/>
        <w:adjustRightInd w:val="0"/>
        <w:spacing w:after="120"/>
        <w:ind w:left="994" w:right="576"/>
        <w:jc w:val="both"/>
        <w:rPr>
          <w:rFonts w:asciiTheme="majorHAnsi" w:hAnsiTheme="majorHAnsi"/>
          <w:color w:val="53616E"/>
        </w:rPr>
      </w:pPr>
      <w:r w:rsidRPr="005C0075">
        <w:rPr>
          <w:rFonts w:asciiTheme="majorHAnsi" w:hAnsiTheme="majorHAnsi"/>
          <w:noProof/>
          <w:color w:val="53616E"/>
        </w:rPr>
        <w:drawing>
          <wp:anchor distT="0" distB="0" distL="114300" distR="114300" simplePos="0" relativeHeight="251659264" behindDoc="1" locked="0" layoutInCell="1" allowOverlap="1" wp14:anchorId="69972F2B" wp14:editId="67F973AA">
            <wp:simplePos x="0" y="0"/>
            <wp:positionH relativeFrom="column">
              <wp:posOffset>4445</wp:posOffset>
            </wp:positionH>
            <wp:positionV relativeFrom="paragraph">
              <wp:posOffset>114300</wp:posOffset>
            </wp:positionV>
            <wp:extent cx="457835" cy="457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57835"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075">
        <w:rPr>
          <w:rFonts w:asciiTheme="majorHAnsi" w:hAnsiTheme="majorHAnsi"/>
          <w:color w:val="53616E"/>
        </w:rPr>
        <w:t>Streamlined</w:t>
      </w:r>
      <w:r w:rsidRPr="006D2714">
        <w:rPr>
          <w:rFonts w:asciiTheme="majorHAnsi" w:hAnsiTheme="majorHAnsi"/>
          <w:color w:val="53616E"/>
        </w:rPr>
        <w:t xml:space="preserve"> </w:t>
      </w:r>
      <w:r w:rsidRPr="00A2365D">
        <w:rPr>
          <w:rFonts w:asciiTheme="majorHAnsi" w:hAnsiTheme="majorHAnsi"/>
          <w:b/>
        </w:rPr>
        <w:t>ACCESS</w:t>
      </w:r>
      <w:r w:rsidRPr="006D2714">
        <w:rPr>
          <w:rFonts w:asciiTheme="majorHAnsi" w:hAnsiTheme="majorHAnsi"/>
          <w:b/>
          <w:color w:val="3B4752"/>
        </w:rPr>
        <w:t xml:space="preserve"> </w:t>
      </w:r>
      <w:r w:rsidRPr="005C0075">
        <w:rPr>
          <w:rFonts w:asciiTheme="majorHAnsi" w:hAnsiTheme="majorHAnsi"/>
          <w:color w:val="53616E"/>
        </w:rPr>
        <w:t xml:space="preserve">to the </w:t>
      </w:r>
      <w:r w:rsidRPr="005C0075">
        <w:rPr>
          <w:rFonts w:asciiTheme="majorHAnsi" w:hAnsiTheme="majorHAnsi"/>
          <w:i/>
          <w:color w:val="53616E"/>
        </w:rPr>
        <w:t>best available version</w:t>
      </w:r>
      <w:r w:rsidRPr="005C0075">
        <w:rPr>
          <w:rFonts w:asciiTheme="majorHAnsi" w:hAnsiTheme="majorHAnsi"/>
          <w:color w:val="53616E"/>
        </w:rPr>
        <w:t xml:space="preserve"> of published articles reporting on funded research — immediately or after an embargo period — on official journal sites, in context with essential information and additional tools.</w:t>
      </w:r>
      <w:r w:rsidRPr="006D2714">
        <w:rPr>
          <w:rFonts w:asciiTheme="majorHAnsi" w:hAnsiTheme="majorHAnsi"/>
          <w:color w:val="53616E"/>
        </w:rPr>
        <w:t xml:space="preserve"> </w:t>
      </w:r>
    </w:p>
    <w:p w14:paraId="2327F72F" w14:textId="77777777" w:rsidR="00F2191D" w:rsidRPr="006D2714" w:rsidRDefault="00F2191D" w:rsidP="00E318F4">
      <w:pPr>
        <w:tabs>
          <w:tab w:val="left" w:pos="900"/>
          <w:tab w:val="left" w:pos="990"/>
          <w:tab w:val="left" w:pos="10350"/>
        </w:tabs>
        <w:autoSpaceDE w:val="0"/>
        <w:autoSpaceDN w:val="0"/>
        <w:adjustRightInd w:val="0"/>
        <w:spacing w:after="120"/>
        <w:ind w:left="994" w:right="576"/>
        <w:jc w:val="both"/>
        <w:rPr>
          <w:rFonts w:asciiTheme="majorHAnsi" w:hAnsiTheme="majorHAnsi"/>
          <w:color w:val="53616E"/>
        </w:rPr>
      </w:pPr>
      <w:r w:rsidRPr="005C0075">
        <w:rPr>
          <w:rFonts w:asciiTheme="majorHAnsi" w:hAnsiTheme="majorHAnsi"/>
          <w:noProof/>
          <w:color w:val="53616E"/>
        </w:rPr>
        <w:drawing>
          <wp:anchor distT="0" distB="0" distL="114300" distR="114300" simplePos="0" relativeHeight="251661312" behindDoc="0" locked="0" layoutInCell="1" allowOverlap="1" wp14:anchorId="67D721F0" wp14:editId="433DE494">
            <wp:simplePos x="0" y="0"/>
            <wp:positionH relativeFrom="column">
              <wp:posOffset>0</wp:posOffset>
            </wp:positionH>
            <wp:positionV relativeFrom="paragraph">
              <wp:posOffset>823595</wp:posOffset>
            </wp:positionV>
            <wp:extent cx="436880" cy="436880"/>
            <wp:effectExtent l="0" t="0" r="0" b="0"/>
            <wp:wrapTight wrapText="bothSides">
              <wp:wrapPolygon edited="0">
                <wp:start x="0" y="0"/>
                <wp:lineTo x="0" y="20093"/>
                <wp:lineTo x="20093" y="20093"/>
                <wp:lineTo x="20093"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075">
        <w:rPr>
          <w:rFonts w:asciiTheme="majorHAnsi" w:hAnsiTheme="majorHAnsi"/>
          <w:noProof/>
          <w:color w:val="53616E"/>
        </w:rPr>
        <w:drawing>
          <wp:anchor distT="0" distB="0" distL="114300" distR="114300" simplePos="0" relativeHeight="251660288" behindDoc="0" locked="0" layoutInCell="1" allowOverlap="1" wp14:anchorId="3876ED4A" wp14:editId="4579FC76">
            <wp:simplePos x="0" y="0"/>
            <wp:positionH relativeFrom="column">
              <wp:posOffset>0</wp:posOffset>
            </wp:positionH>
            <wp:positionV relativeFrom="paragraph">
              <wp:posOffset>71120</wp:posOffset>
            </wp:positionV>
            <wp:extent cx="463550" cy="456565"/>
            <wp:effectExtent l="0" t="0" r="0" b="635"/>
            <wp:wrapTight wrapText="bothSides">
              <wp:wrapPolygon edited="0">
                <wp:start x="0" y="0"/>
                <wp:lineTo x="0" y="20428"/>
                <wp:lineTo x="20121" y="20428"/>
                <wp:lineTo x="20121"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55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075">
        <w:rPr>
          <w:rFonts w:asciiTheme="majorHAnsi" w:hAnsiTheme="majorHAnsi"/>
          <w:color w:val="53616E"/>
        </w:rPr>
        <w:t>Optimized</w:t>
      </w:r>
      <w:r w:rsidRPr="005C0075">
        <w:rPr>
          <w:rFonts w:asciiTheme="majorHAnsi" w:hAnsiTheme="majorHAnsi"/>
          <w:b/>
          <w:color w:val="53616E"/>
        </w:rPr>
        <w:t xml:space="preserve"> </w:t>
      </w:r>
      <w:r w:rsidRPr="00A2365D">
        <w:rPr>
          <w:rFonts w:asciiTheme="majorHAnsi" w:hAnsiTheme="majorHAnsi"/>
          <w:b/>
        </w:rPr>
        <w:t>DISCOVERY</w:t>
      </w:r>
      <w:r w:rsidRPr="005C0075">
        <w:rPr>
          <w:rFonts w:asciiTheme="majorHAnsi" w:hAnsiTheme="majorHAnsi"/>
          <w:b/>
          <w:color w:val="53616E"/>
        </w:rPr>
        <w:t xml:space="preserve"> </w:t>
      </w:r>
      <w:r w:rsidRPr="005C0075">
        <w:rPr>
          <w:rFonts w:asciiTheme="majorHAnsi" w:hAnsiTheme="majorHAnsi"/>
          <w:color w:val="53616E"/>
        </w:rPr>
        <w:t xml:space="preserve">to make it easy to find research articles. </w:t>
      </w:r>
      <w:r>
        <w:rPr>
          <w:rFonts w:asciiTheme="majorHAnsi" w:hAnsiTheme="majorHAnsi"/>
          <w:color w:val="53616E"/>
        </w:rPr>
        <w:t>CHORUS’</w:t>
      </w:r>
      <w:r w:rsidRPr="005C0075">
        <w:rPr>
          <w:rFonts w:asciiTheme="majorHAnsi" w:hAnsiTheme="majorHAnsi"/>
          <w:color w:val="53616E"/>
        </w:rPr>
        <w:t xml:space="preserve"> open infrastructure</w:t>
      </w:r>
      <w:r>
        <w:rPr>
          <w:rFonts w:asciiTheme="majorHAnsi" w:hAnsiTheme="majorHAnsi"/>
          <w:color w:val="53616E"/>
        </w:rPr>
        <w:t xml:space="preserve"> enables everyone to</w:t>
      </w:r>
      <w:r w:rsidRPr="005C0075">
        <w:rPr>
          <w:rFonts w:asciiTheme="majorHAnsi" w:hAnsiTheme="majorHAnsi"/>
          <w:color w:val="53616E"/>
        </w:rPr>
        <w:t xml:space="preserve"> use common search engines to find what they are looking for and </w:t>
      </w:r>
      <w:r>
        <w:rPr>
          <w:rFonts w:asciiTheme="majorHAnsi" w:hAnsiTheme="majorHAnsi"/>
          <w:color w:val="53616E"/>
        </w:rPr>
        <w:t xml:space="preserve">invites </w:t>
      </w:r>
      <w:r w:rsidRPr="005C0075">
        <w:rPr>
          <w:rFonts w:asciiTheme="majorHAnsi" w:hAnsiTheme="majorHAnsi"/>
          <w:color w:val="53616E"/>
        </w:rPr>
        <w:t xml:space="preserve">innovators </w:t>
      </w:r>
      <w:r>
        <w:rPr>
          <w:rFonts w:asciiTheme="majorHAnsi" w:hAnsiTheme="majorHAnsi"/>
          <w:color w:val="53616E"/>
        </w:rPr>
        <w:t>to</w:t>
      </w:r>
      <w:r w:rsidRPr="005C0075">
        <w:rPr>
          <w:rFonts w:asciiTheme="majorHAnsi" w:hAnsiTheme="majorHAnsi"/>
          <w:color w:val="53616E"/>
        </w:rPr>
        <w:t xml:space="preserve"> develop new tools and functionality to further support public access.  </w:t>
      </w:r>
    </w:p>
    <w:p w14:paraId="4F428FA7" w14:textId="77777777" w:rsidR="00F2191D" w:rsidRPr="00FD0110" w:rsidRDefault="00F2191D" w:rsidP="00E318F4">
      <w:pPr>
        <w:tabs>
          <w:tab w:val="left" w:pos="900"/>
          <w:tab w:val="left" w:pos="10350"/>
        </w:tabs>
        <w:spacing w:after="120"/>
        <w:ind w:left="994" w:right="576"/>
        <w:jc w:val="both"/>
        <w:rPr>
          <w:rFonts w:asciiTheme="majorHAnsi" w:hAnsiTheme="majorHAnsi"/>
          <w:color w:val="53616E"/>
          <w:szCs w:val="22"/>
        </w:rPr>
      </w:pPr>
      <w:r w:rsidRPr="005C0075">
        <w:rPr>
          <w:rFonts w:asciiTheme="majorHAnsi" w:hAnsiTheme="majorHAnsi"/>
          <w:color w:val="53616E"/>
        </w:rPr>
        <w:t>Efficient funder</w:t>
      </w:r>
      <w:r w:rsidRPr="006D2714">
        <w:rPr>
          <w:rFonts w:asciiTheme="majorHAnsi" w:hAnsiTheme="majorHAnsi"/>
          <w:color w:val="3B4752"/>
        </w:rPr>
        <w:t xml:space="preserve"> </w:t>
      </w:r>
      <w:r w:rsidRPr="00A2365D">
        <w:rPr>
          <w:rFonts w:asciiTheme="majorHAnsi" w:hAnsiTheme="majorHAnsi" w:cs="Calibri"/>
          <w:b/>
        </w:rPr>
        <w:t>IDENTIFICATION</w:t>
      </w:r>
      <w:r w:rsidRPr="006D2714">
        <w:rPr>
          <w:rFonts w:asciiTheme="majorHAnsi" w:hAnsiTheme="majorHAnsi"/>
          <w:color w:val="676AB1"/>
        </w:rPr>
        <w:t xml:space="preserve"> </w:t>
      </w:r>
      <w:r>
        <w:rPr>
          <w:rFonts w:asciiTheme="majorHAnsi" w:hAnsiTheme="majorHAnsi"/>
          <w:color w:val="53616E"/>
        </w:rPr>
        <w:t>to indicate</w:t>
      </w:r>
      <w:r w:rsidRPr="005C0075">
        <w:rPr>
          <w:rFonts w:asciiTheme="majorHAnsi" w:hAnsiTheme="majorHAnsi"/>
          <w:color w:val="53616E"/>
        </w:rPr>
        <w:t xml:space="preserve"> which articles report on taxpayer-funded research, simplifies researcher compliance (minimizing the time spent on administrative tasks), and creates metadata that trigger public access</w:t>
      </w:r>
      <w:r w:rsidRPr="005C0075">
        <w:rPr>
          <w:rFonts w:asciiTheme="majorHAnsi" w:hAnsiTheme="majorHAnsi"/>
          <w:color w:val="53616E"/>
          <w:szCs w:val="22"/>
        </w:rPr>
        <w:t>.</w:t>
      </w:r>
    </w:p>
    <w:p w14:paraId="478DE1BE" w14:textId="77777777" w:rsidR="00F2191D" w:rsidRPr="006D2714" w:rsidRDefault="00F2191D" w:rsidP="00E318F4">
      <w:pPr>
        <w:tabs>
          <w:tab w:val="left" w:pos="900"/>
          <w:tab w:val="left" w:pos="1080"/>
          <w:tab w:val="left" w:pos="10350"/>
        </w:tabs>
        <w:spacing w:after="120"/>
        <w:ind w:left="994" w:right="576"/>
        <w:jc w:val="both"/>
        <w:rPr>
          <w:rFonts w:asciiTheme="majorHAnsi" w:hAnsiTheme="majorHAnsi"/>
          <w:color w:val="3B4752"/>
          <w:sz w:val="18"/>
          <w:szCs w:val="18"/>
        </w:rPr>
      </w:pPr>
      <w:r w:rsidRPr="005C0075">
        <w:rPr>
          <w:rFonts w:asciiTheme="majorHAnsi" w:hAnsiTheme="majorHAnsi"/>
          <w:noProof/>
          <w:color w:val="53616E"/>
          <w:szCs w:val="22"/>
        </w:rPr>
        <w:drawing>
          <wp:anchor distT="0" distB="0" distL="114300" distR="114300" simplePos="0" relativeHeight="251662336" behindDoc="0" locked="0" layoutInCell="1" allowOverlap="1" wp14:anchorId="73D706C4" wp14:editId="1B2B8D7C">
            <wp:simplePos x="0" y="0"/>
            <wp:positionH relativeFrom="column">
              <wp:posOffset>0</wp:posOffset>
            </wp:positionH>
            <wp:positionV relativeFrom="paragraph">
              <wp:posOffset>22860</wp:posOffset>
            </wp:positionV>
            <wp:extent cx="459105" cy="455295"/>
            <wp:effectExtent l="0" t="0" r="0" b="1905"/>
            <wp:wrapTight wrapText="bothSides">
              <wp:wrapPolygon edited="0">
                <wp:start x="0" y="0"/>
                <wp:lineTo x="0" y="20485"/>
                <wp:lineTo x="20315" y="20485"/>
                <wp:lineTo x="20315" y="0"/>
                <wp:lineTo x="0" y="0"/>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 cy="4552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C0075">
        <w:rPr>
          <w:rFonts w:asciiTheme="majorHAnsi" w:hAnsiTheme="majorHAnsi"/>
          <w:color w:val="53616E"/>
        </w:rPr>
        <w:t>Public access audits and dashboard reports to facilitate</w:t>
      </w:r>
      <w:r w:rsidRPr="006D2714">
        <w:rPr>
          <w:rFonts w:asciiTheme="majorHAnsi" w:hAnsiTheme="majorHAnsi"/>
          <w:b/>
          <w:color w:val="676AB1"/>
        </w:rPr>
        <w:t xml:space="preserve"> </w:t>
      </w:r>
      <w:r w:rsidRPr="00A2365D">
        <w:rPr>
          <w:rFonts w:asciiTheme="majorHAnsi" w:hAnsiTheme="majorHAnsi"/>
          <w:b/>
        </w:rPr>
        <w:t>COMPLIANCE</w:t>
      </w:r>
      <w:r w:rsidRPr="006D2714">
        <w:rPr>
          <w:rFonts w:asciiTheme="majorHAnsi" w:hAnsiTheme="majorHAnsi"/>
          <w:color w:val="3B4752"/>
        </w:rPr>
        <w:t xml:space="preserve"> </w:t>
      </w:r>
      <w:r w:rsidRPr="005C0075">
        <w:rPr>
          <w:rFonts w:asciiTheme="majorHAnsi" w:hAnsiTheme="majorHAnsi"/>
          <w:color w:val="53616E"/>
        </w:rPr>
        <w:t>monitoring by funders, publishers, and academic institutions, without adding unnecessary costs and</w:t>
      </w:r>
      <w:r w:rsidRPr="006D2714">
        <w:rPr>
          <w:rFonts w:asciiTheme="majorHAnsi" w:hAnsiTheme="majorHAnsi"/>
          <w:color w:val="53616E"/>
        </w:rPr>
        <w:t xml:space="preserve"> administrative overhead.</w:t>
      </w:r>
      <w:proofErr w:type="gramEnd"/>
      <w:r w:rsidRPr="006D2714">
        <w:rPr>
          <w:rFonts w:asciiTheme="majorHAnsi" w:hAnsiTheme="majorHAnsi"/>
          <w:color w:val="3B4752"/>
        </w:rPr>
        <w:t xml:space="preserve"> </w:t>
      </w:r>
    </w:p>
    <w:p w14:paraId="305DB97C" w14:textId="77777777" w:rsidR="00F2191D" w:rsidRDefault="00F2191D" w:rsidP="00E318F4">
      <w:pPr>
        <w:pStyle w:val="Footer"/>
        <w:spacing w:after="120"/>
        <w:ind w:left="994" w:right="576"/>
        <w:rPr>
          <w:rFonts w:asciiTheme="majorHAnsi" w:hAnsiTheme="majorHAnsi" w:cs="Calibri"/>
          <w:color w:val="53616E"/>
        </w:rPr>
      </w:pPr>
      <w:r w:rsidRPr="005C0075">
        <w:rPr>
          <w:rFonts w:asciiTheme="majorHAnsi" w:hAnsiTheme="majorHAnsi"/>
          <w:noProof/>
          <w:color w:val="53616E"/>
        </w:rPr>
        <w:drawing>
          <wp:anchor distT="0" distB="0" distL="114300" distR="114300" simplePos="0" relativeHeight="251663360" behindDoc="0" locked="0" layoutInCell="1" allowOverlap="1" wp14:anchorId="70DF8052" wp14:editId="79501A17">
            <wp:simplePos x="0" y="0"/>
            <wp:positionH relativeFrom="column">
              <wp:posOffset>0</wp:posOffset>
            </wp:positionH>
            <wp:positionV relativeFrom="paragraph">
              <wp:posOffset>41275</wp:posOffset>
            </wp:positionV>
            <wp:extent cx="487680" cy="485140"/>
            <wp:effectExtent l="0" t="0" r="0" b="0"/>
            <wp:wrapTight wrapText="bothSides">
              <wp:wrapPolygon edited="0">
                <wp:start x="0" y="0"/>
                <wp:lineTo x="0" y="20356"/>
                <wp:lineTo x="20250" y="20356"/>
                <wp:lineTo x="20250" y="0"/>
                <wp:lineTo x="0" y="0"/>
              </wp:wrapPolygon>
            </wp:wrapTight>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075">
        <w:rPr>
          <w:rFonts w:asciiTheme="majorHAnsi" w:hAnsiTheme="majorHAnsi"/>
          <w:color w:val="53616E"/>
        </w:rPr>
        <w:t xml:space="preserve">Special </w:t>
      </w:r>
      <w:r w:rsidRPr="00A2365D">
        <w:rPr>
          <w:rFonts w:asciiTheme="majorHAnsi" w:hAnsiTheme="majorHAnsi"/>
          <w:b/>
        </w:rPr>
        <w:t>PRESERVATION</w:t>
      </w:r>
      <w:r w:rsidRPr="006D2714">
        <w:rPr>
          <w:rFonts w:asciiTheme="majorHAnsi" w:hAnsiTheme="majorHAnsi" w:cs="Calibri"/>
        </w:rPr>
        <w:t xml:space="preserve"> </w:t>
      </w:r>
      <w:r w:rsidRPr="005C0075">
        <w:rPr>
          <w:rFonts w:asciiTheme="majorHAnsi" w:hAnsiTheme="majorHAnsi"/>
          <w:color w:val="53616E"/>
        </w:rPr>
        <w:t>arrangements with trusted archives such as Portico and CLOCKSS</w:t>
      </w:r>
      <w:r w:rsidRPr="005C0075">
        <w:rPr>
          <w:rFonts w:asciiTheme="majorHAnsi" w:hAnsiTheme="majorHAnsi" w:cs="Calibri"/>
          <w:color w:val="53616E"/>
        </w:rPr>
        <w:t xml:space="preserve"> to ensure the integrity and sustainability of the scholarly record and establish permanent, perpetual public access to content.</w:t>
      </w:r>
    </w:p>
    <w:p w14:paraId="737AD87A" w14:textId="77777777" w:rsidR="00F2191D" w:rsidRPr="00F2191D" w:rsidRDefault="00F2191D" w:rsidP="00F2191D">
      <w:pPr>
        <w:pStyle w:val="Footer"/>
        <w:rPr>
          <w:rFonts w:asciiTheme="majorHAnsi" w:hAnsiTheme="majorHAnsi" w:cs="Calibri"/>
          <w:color w:val="53616E"/>
          <w:sz w:val="16"/>
          <w:szCs w:val="16"/>
        </w:rPr>
      </w:pPr>
    </w:p>
    <w:p w14:paraId="5510E0DC" w14:textId="2F6EAA9C" w:rsidR="00235DBD" w:rsidRPr="003C4C9C" w:rsidRDefault="00F2191D" w:rsidP="00235DBD">
      <w:pPr>
        <w:spacing w:after="120"/>
        <w:jc w:val="both"/>
        <w:rPr>
          <w:rFonts w:asciiTheme="majorHAnsi" w:hAnsiTheme="majorHAnsi"/>
          <w:i/>
          <w:sz w:val="27"/>
          <w:szCs w:val="27"/>
        </w:rPr>
      </w:pPr>
      <w:r w:rsidRPr="00FE03FC">
        <w:rPr>
          <w:rFonts w:asciiTheme="majorHAnsi" w:hAnsiTheme="majorHAnsi"/>
          <w:b/>
          <w:i/>
          <w:color w:val="7F7EBC"/>
          <w:sz w:val="26"/>
          <w:szCs w:val="26"/>
        </w:rPr>
        <w:t>CHORUS currently monitors over 1</w:t>
      </w:r>
      <w:r w:rsidR="00376A27">
        <w:rPr>
          <w:rFonts w:asciiTheme="majorHAnsi" w:hAnsiTheme="majorHAnsi"/>
          <w:b/>
          <w:i/>
          <w:color w:val="7F7EBC"/>
          <w:sz w:val="26"/>
          <w:szCs w:val="26"/>
        </w:rPr>
        <w:t>76</w:t>
      </w:r>
      <w:r w:rsidRPr="00FE03FC">
        <w:rPr>
          <w:rFonts w:asciiTheme="majorHAnsi" w:hAnsiTheme="majorHAnsi"/>
          <w:b/>
          <w:i/>
          <w:color w:val="7F7EBC"/>
          <w:sz w:val="26"/>
          <w:szCs w:val="26"/>
        </w:rPr>
        <w:t>,000 articles for public access and long-term availability, more than 3</w:t>
      </w:r>
      <w:r w:rsidR="00376A27">
        <w:rPr>
          <w:rFonts w:asciiTheme="majorHAnsi" w:hAnsiTheme="majorHAnsi"/>
          <w:b/>
          <w:i/>
          <w:color w:val="7F7EBC"/>
          <w:sz w:val="26"/>
          <w:szCs w:val="26"/>
        </w:rPr>
        <w:t>3</w:t>
      </w:r>
      <w:bookmarkStart w:id="0" w:name="_GoBack"/>
      <w:bookmarkEnd w:id="0"/>
      <w:r w:rsidRPr="00FE03FC">
        <w:rPr>
          <w:rFonts w:asciiTheme="majorHAnsi" w:hAnsiTheme="majorHAnsi"/>
          <w:b/>
          <w:i/>
          <w:color w:val="7F7EBC"/>
          <w:sz w:val="26"/>
          <w:szCs w:val="26"/>
        </w:rPr>
        <w:t>,500</w:t>
      </w:r>
      <w:r w:rsidR="00647A91" w:rsidRPr="00FE03FC">
        <w:rPr>
          <w:rFonts w:asciiTheme="majorHAnsi" w:hAnsiTheme="majorHAnsi"/>
          <w:b/>
          <w:i/>
          <w:color w:val="7F7EBC"/>
          <w:sz w:val="26"/>
          <w:szCs w:val="26"/>
        </w:rPr>
        <w:t xml:space="preserve"> </w:t>
      </w:r>
      <w:r w:rsidRPr="00FE03FC">
        <w:rPr>
          <w:rFonts w:asciiTheme="majorHAnsi" w:hAnsiTheme="majorHAnsi"/>
          <w:b/>
          <w:i/>
          <w:color w:val="7F7EBC"/>
          <w:sz w:val="26"/>
          <w:szCs w:val="26"/>
        </w:rPr>
        <w:t>of which are already freely accessible to the public. We monitor 24 funding agencies and work with three funders</w:t>
      </w:r>
      <w:r w:rsidR="000477B9" w:rsidRPr="00FE03FC">
        <w:rPr>
          <w:rFonts w:asciiTheme="majorHAnsi" w:hAnsiTheme="majorHAnsi"/>
          <w:b/>
          <w:i/>
          <w:color w:val="7F7EBC"/>
          <w:sz w:val="26"/>
          <w:szCs w:val="26"/>
        </w:rPr>
        <w:t xml:space="preserve"> - US Department of Energy, the Smithsonian Institution, and NIST -</w:t>
      </w:r>
      <w:r w:rsidRPr="00FE03FC">
        <w:rPr>
          <w:rFonts w:asciiTheme="majorHAnsi" w:hAnsiTheme="majorHAnsi"/>
          <w:b/>
          <w:i/>
          <w:color w:val="7F7EBC"/>
          <w:sz w:val="26"/>
          <w:szCs w:val="26"/>
        </w:rPr>
        <w:t xml:space="preserve"> to support their approach to providing public access. CHORUS members and signatories collectively produce the vast majority of published peer-reviewed journal articles</w:t>
      </w:r>
      <w:r w:rsidRPr="00FE03FC">
        <w:rPr>
          <w:rFonts w:asciiTheme="majorHAnsi" w:hAnsiTheme="majorHAnsi"/>
          <w:i/>
          <w:color w:val="7F7EBC"/>
          <w:sz w:val="27"/>
          <w:szCs w:val="27"/>
        </w:rPr>
        <w:t>.</w:t>
      </w:r>
      <w:r w:rsidR="00647A91" w:rsidRPr="003C4C9C">
        <w:rPr>
          <w:rFonts w:asciiTheme="majorHAnsi" w:hAnsiTheme="majorHAnsi"/>
          <w:i/>
          <w:color w:val="676AB1"/>
          <w:sz w:val="27"/>
          <w:szCs w:val="27"/>
        </w:rPr>
        <w:t xml:space="preserve">  </w:t>
      </w:r>
    </w:p>
    <w:p w14:paraId="22274FE4" w14:textId="038F3D01" w:rsidR="00647A91" w:rsidRPr="003C4C9C" w:rsidRDefault="00647A91" w:rsidP="00235DBD">
      <w:pPr>
        <w:spacing w:after="120"/>
        <w:jc w:val="center"/>
        <w:rPr>
          <w:rFonts w:asciiTheme="majorHAnsi" w:hAnsiTheme="majorHAnsi"/>
          <w:b/>
          <w:i/>
          <w:color w:val="676AB1"/>
          <w:sz w:val="26"/>
          <w:szCs w:val="26"/>
        </w:rPr>
      </w:pPr>
      <w:r w:rsidRPr="003C4C9C">
        <w:rPr>
          <w:rFonts w:asciiTheme="majorHAnsi" w:hAnsiTheme="majorHAnsi"/>
          <w:i/>
          <w:sz w:val="26"/>
          <w:szCs w:val="26"/>
        </w:rPr>
        <w:t xml:space="preserve">See current CHORUS statistics, which increase daily, at: </w:t>
      </w:r>
      <w:hyperlink r:id="rId15" w:history="1">
        <w:r w:rsidRPr="003C4C9C">
          <w:rPr>
            <w:rFonts w:asciiTheme="majorHAnsi" w:hAnsiTheme="majorHAnsi"/>
            <w:i/>
            <w:sz w:val="26"/>
            <w:szCs w:val="26"/>
          </w:rPr>
          <w:t>www.chorusaccess.org</w:t>
        </w:r>
      </w:hyperlink>
    </w:p>
    <w:p w14:paraId="0452272E" w14:textId="6CB9C1DD" w:rsidR="009714CE" w:rsidRPr="00647A91" w:rsidRDefault="009714CE" w:rsidP="00647A91">
      <w:pPr>
        <w:spacing w:after="120"/>
        <w:rPr>
          <w:rStyle w:val="Hyperlink"/>
          <w:rFonts w:asciiTheme="majorHAnsi" w:hAnsiTheme="majorHAnsi" w:cs="Calibri"/>
          <w:b/>
          <w:i/>
          <w:color w:val="7F7EBC"/>
          <w:sz w:val="28"/>
          <w:szCs w:val="28"/>
          <w:u w:val="none"/>
        </w:rPr>
        <w:sectPr w:rsidR="009714CE" w:rsidRPr="00647A91" w:rsidSect="00DC6877">
          <w:headerReference w:type="even" r:id="rId16"/>
          <w:headerReference w:type="default" r:id="rId17"/>
          <w:footerReference w:type="even" r:id="rId18"/>
          <w:footerReference w:type="default" r:id="rId19"/>
          <w:headerReference w:type="first" r:id="rId20"/>
          <w:footerReference w:type="first" r:id="rId21"/>
          <w:pgSz w:w="12240" w:h="15840"/>
          <w:pgMar w:top="720" w:right="1008" w:bottom="432" w:left="864" w:header="720" w:footer="720" w:gutter="0"/>
          <w:cols w:space="720"/>
          <w:docGrid w:linePitch="360"/>
        </w:sectPr>
      </w:pPr>
    </w:p>
    <w:p w14:paraId="1D01D83C" w14:textId="77777777" w:rsidR="00885F80" w:rsidRPr="00707A70" w:rsidRDefault="00885F80" w:rsidP="00885F80">
      <w:pPr>
        <w:rPr>
          <w:rFonts w:asciiTheme="majorHAnsi" w:hAnsiTheme="majorHAnsi"/>
          <w:color w:val="676AB1"/>
          <w:sz w:val="2"/>
          <w:szCs w:val="2"/>
        </w:rPr>
      </w:pPr>
    </w:p>
    <w:p w14:paraId="0DE00327" w14:textId="77777777" w:rsidR="005D516A" w:rsidRPr="00801E91" w:rsidRDefault="005D516A" w:rsidP="005D516A">
      <w:pPr>
        <w:widowControl w:val="0"/>
        <w:autoSpaceDE w:val="0"/>
        <w:autoSpaceDN w:val="0"/>
        <w:adjustRightInd w:val="0"/>
        <w:spacing w:after="120"/>
        <w:jc w:val="center"/>
        <w:rPr>
          <w:rFonts w:ascii="Calibri" w:hAnsi="Calibri" w:cs="Cambria"/>
          <w:b/>
          <w:bCs/>
          <w:color w:val="676AB1"/>
          <w:sz w:val="32"/>
          <w:szCs w:val="32"/>
        </w:rPr>
      </w:pPr>
      <w:r w:rsidRPr="00801E91">
        <w:rPr>
          <w:rFonts w:ascii="Calibri" w:hAnsi="Calibri" w:cs="Cambria"/>
          <w:b/>
          <w:bCs/>
          <w:color w:val="676AB1"/>
          <w:sz w:val="32"/>
          <w:szCs w:val="32"/>
        </w:rPr>
        <w:lastRenderedPageBreak/>
        <w:t>ADD YOUR VOICE AND CONTENT TO CHORUS!</w:t>
      </w:r>
    </w:p>
    <w:p w14:paraId="35521BBD" w14:textId="5953627B" w:rsidR="005C2160" w:rsidRPr="000477B9" w:rsidRDefault="005D516A" w:rsidP="005D516A">
      <w:pPr>
        <w:spacing w:after="120"/>
        <w:rPr>
          <w:rFonts w:asciiTheme="majorHAnsi" w:hAnsiTheme="majorHAnsi" w:cs="Calibri"/>
          <w:color w:val="53616E"/>
          <w:sz w:val="26"/>
          <w:szCs w:val="26"/>
        </w:rPr>
      </w:pPr>
      <w:r w:rsidRPr="000477B9">
        <w:rPr>
          <w:rFonts w:asciiTheme="majorHAnsi" w:hAnsiTheme="majorHAnsi" w:cs="Calibri"/>
          <w:color w:val="53616E"/>
          <w:sz w:val="26"/>
          <w:szCs w:val="26"/>
        </w:rPr>
        <w:t xml:space="preserve">Be part of </w:t>
      </w:r>
      <w:r w:rsidRPr="000477B9">
        <w:rPr>
          <w:rFonts w:asciiTheme="majorHAnsi" w:eastAsia="Times New Roman" w:hAnsiTheme="majorHAnsi" w:cs="Times New Roman"/>
          <w:color w:val="53616E"/>
          <w:sz w:val="26"/>
          <w:szCs w:val="26"/>
        </w:rPr>
        <w:t xml:space="preserve">a diverse group that is </w:t>
      </w:r>
      <w:r w:rsidRPr="000477B9">
        <w:rPr>
          <w:rFonts w:asciiTheme="majorHAnsi" w:hAnsiTheme="majorHAnsi" w:cs="Calibri"/>
          <w:color w:val="53616E"/>
          <w:sz w:val="26"/>
          <w:szCs w:val="26"/>
        </w:rPr>
        <w:t xml:space="preserve">advancing collaboration, sparking innovation, and broadening the dialogue among publishers, funders, policy makers, opinion leaders, and others </w:t>
      </w:r>
      <w:r w:rsidRPr="000477B9">
        <w:rPr>
          <w:rFonts w:asciiTheme="majorHAnsi" w:eastAsia="Times New Roman" w:hAnsiTheme="majorHAnsi" w:cs="Times New Roman"/>
          <w:color w:val="53616E"/>
          <w:sz w:val="26"/>
          <w:szCs w:val="26"/>
        </w:rPr>
        <w:t xml:space="preserve">engaged in scholarly publishing </w:t>
      </w:r>
      <w:r w:rsidRPr="000477B9">
        <w:rPr>
          <w:rFonts w:asciiTheme="majorHAnsi" w:hAnsiTheme="majorHAnsi" w:cs="Calibri"/>
          <w:color w:val="53616E"/>
          <w:sz w:val="26"/>
          <w:szCs w:val="26"/>
        </w:rPr>
        <w:t>to support public access in a way that is beneficial for all. </w:t>
      </w:r>
      <w:r w:rsidRPr="000477B9">
        <w:rPr>
          <w:rFonts w:asciiTheme="majorHAnsi" w:eastAsia="Times New Roman" w:hAnsiTheme="majorHAnsi" w:cs="Times New Roman"/>
          <w:color w:val="53616E"/>
          <w:sz w:val="26"/>
          <w:szCs w:val="26"/>
        </w:rPr>
        <w:t xml:space="preserve"> </w:t>
      </w:r>
    </w:p>
    <w:p w14:paraId="1C5A3E66" w14:textId="6F15F672" w:rsidR="00F2191D" w:rsidRDefault="0038675A" w:rsidP="00566A1F">
      <w:pPr>
        <w:spacing w:after="120"/>
        <w:rPr>
          <w:rFonts w:asciiTheme="majorHAnsi" w:hAnsiTheme="majorHAnsi" w:cs="Tahoma"/>
          <w:color w:val="53616E"/>
          <w:sz w:val="26"/>
          <w:szCs w:val="26"/>
        </w:rPr>
      </w:pPr>
      <w:r w:rsidRPr="000477B9">
        <w:rPr>
          <w:rFonts w:asciiTheme="majorHAnsi" w:hAnsiTheme="majorHAnsi" w:cs="Tahoma"/>
          <w:color w:val="53616E"/>
          <w:sz w:val="26"/>
          <w:szCs w:val="26"/>
        </w:rPr>
        <w:t>Joining CHORUS makes a strong statement that your organization supports both the goals of broad-based public access and creating public-access solutions that are sustainable for all in the scholarly publishing ecosystem</w:t>
      </w:r>
      <w:r w:rsidRPr="000477B9">
        <w:rPr>
          <w:rFonts w:asciiTheme="majorHAnsi" w:hAnsiTheme="majorHAnsi" w:cs="Calibri"/>
          <w:color w:val="53616E"/>
          <w:sz w:val="26"/>
          <w:szCs w:val="26"/>
        </w:rPr>
        <w:t xml:space="preserve">.  </w:t>
      </w:r>
      <w:r w:rsidR="005D516A" w:rsidRPr="000477B9">
        <w:rPr>
          <w:rFonts w:asciiTheme="majorHAnsi" w:hAnsiTheme="majorHAnsi" w:cs="Calibri"/>
          <w:color w:val="53616E"/>
          <w:sz w:val="26"/>
          <w:szCs w:val="26"/>
        </w:rPr>
        <w:t>We understand that unbudgeted funds are hard to find, but a relatively modest investment in membership (see below) represents very good value with</w:t>
      </w:r>
      <w:r w:rsidR="005D516A" w:rsidRPr="000477B9">
        <w:rPr>
          <w:rFonts w:asciiTheme="majorHAnsi" w:hAnsiTheme="majorHAnsi" w:cs="Tahoma"/>
          <w:color w:val="53616E"/>
          <w:sz w:val="26"/>
          <w:szCs w:val="26"/>
        </w:rPr>
        <w:t xml:space="preserve"> an array of services and benefits, which include </w:t>
      </w:r>
      <w:r w:rsidR="005D516A" w:rsidRPr="000477B9">
        <w:rPr>
          <w:rFonts w:asciiTheme="majorHAnsi" w:hAnsiTheme="majorHAnsi" w:cs="Calibri"/>
          <w:color w:val="53616E"/>
          <w:sz w:val="26"/>
          <w:szCs w:val="26"/>
        </w:rPr>
        <w:t>many opportunities to guide CHORUS’ development and benefit from the sharing of best practices</w:t>
      </w:r>
      <w:r w:rsidR="005D516A" w:rsidRPr="000477B9">
        <w:rPr>
          <w:rFonts w:asciiTheme="majorHAnsi" w:hAnsiTheme="majorHAnsi" w:cs="Tahoma"/>
          <w:color w:val="53616E"/>
          <w:sz w:val="26"/>
          <w:szCs w:val="26"/>
        </w:rPr>
        <w:t xml:space="preserve">. </w:t>
      </w:r>
    </w:p>
    <w:p w14:paraId="4D18944A" w14:textId="77777777" w:rsidR="00F2191D" w:rsidRDefault="00F2191D" w:rsidP="00F2191D">
      <w:pPr>
        <w:widowControl w:val="0"/>
        <w:tabs>
          <w:tab w:val="left" w:pos="4304"/>
          <w:tab w:val="left" w:pos="4752"/>
          <w:tab w:val="center" w:pos="5760"/>
        </w:tabs>
        <w:autoSpaceDE w:val="0"/>
        <w:autoSpaceDN w:val="0"/>
        <w:adjustRightInd w:val="0"/>
        <w:spacing w:after="120"/>
        <w:ind w:right="90"/>
        <w:jc w:val="center"/>
        <w:rPr>
          <w:rFonts w:ascii="Calibri" w:hAnsi="Calibri" w:cs="Cambria"/>
          <w:b/>
          <w:bCs/>
          <w:sz w:val="32"/>
          <w:szCs w:val="32"/>
        </w:rPr>
      </w:pPr>
      <w:r>
        <w:rPr>
          <w:rFonts w:ascii="Calibri" w:hAnsi="Calibri" w:cs="Cambria"/>
          <w:b/>
          <w:bCs/>
          <w:noProof/>
          <w:sz w:val="32"/>
          <w:szCs w:val="32"/>
        </w:rPr>
        <w:drawing>
          <wp:inline distT="0" distB="0" distL="0" distR="0" wp14:anchorId="11461109" wp14:editId="48084AD4">
            <wp:extent cx="1007745" cy="1007745"/>
            <wp:effectExtent l="0" t="0" r="8255" b="825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inline>
        </w:drawing>
      </w:r>
      <w:r w:rsidRPr="00517FE2">
        <w:rPr>
          <w:rFonts w:ascii="Calibri" w:hAnsi="Calibri" w:cs="Cambria"/>
          <w:b/>
          <w:bCs/>
          <w:noProof/>
          <w:sz w:val="32"/>
          <w:szCs w:val="32"/>
        </w:rPr>
        <w:drawing>
          <wp:inline distT="0" distB="0" distL="0" distR="0" wp14:anchorId="012B8894" wp14:editId="7E2335E8">
            <wp:extent cx="1023620" cy="102362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3620" cy="1023620"/>
                    </a:xfrm>
                    <a:prstGeom prst="rect">
                      <a:avLst/>
                    </a:prstGeom>
                    <a:noFill/>
                    <a:ln>
                      <a:noFill/>
                    </a:ln>
                  </pic:spPr>
                </pic:pic>
              </a:graphicData>
            </a:graphic>
          </wp:inline>
        </w:drawing>
      </w:r>
      <w:r>
        <w:rPr>
          <w:rFonts w:ascii="Calibri" w:hAnsi="Calibri" w:cs="Cambria"/>
          <w:b/>
          <w:bCs/>
          <w:noProof/>
          <w:sz w:val="32"/>
          <w:szCs w:val="32"/>
        </w:rPr>
        <w:drawing>
          <wp:inline distT="0" distB="0" distL="0" distR="0" wp14:anchorId="27D80290" wp14:editId="24E7284E">
            <wp:extent cx="1013460" cy="1013460"/>
            <wp:effectExtent l="0" t="0" r="2540" b="254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r>
        <w:rPr>
          <w:rFonts w:ascii="Calibri" w:hAnsi="Calibri" w:cs="Cambria"/>
          <w:b/>
          <w:bCs/>
          <w:noProof/>
          <w:sz w:val="32"/>
          <w:szCs w:val="32"/>
        </w:rPr>
        <w:drawing>
          <wp:inline distT="0" distB="0" distL="0" distR="0" wp14:anchorId="5301F195" wp14:editId="0C9DB248">
            <wp:extent cx="1013460" cy="1013460"/>
            <wp:effectExtent l="0" t="0" r="2540" b="254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r>
        <w:rPr>
          <w:rFonts w:ascii="Calibri" w:hAnsi="Calibri" w:cs="Cambria"/>
          <w:b/>
          <w:bCs/>
          <w:noProof/>
          <w:sz w:val="32"/>
          <w:szCs w:val="32"/>
        </w:rPr>
        <w:drawing>
          <wp:inline distT="0" distB="0" distL="0" distR="0" wp14:anchorId="18CD1CC5" wp14:editId="0FD57647">
            <wp:extent cx="1013460" cy="1013460"/>
            <wp:effectExtent l="0" t="0" r="2540" b="254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p w14:paraId="42FDBCD0" w14:textId="77777777" w:rsidR="00F2191D" w:rsidRPr="00683D92" w:rsidRDefault="00F2191D" w:rsidP="00F2191D">
      <w:pPr>
        <w:widowControl w:val="0"/>
        <w:tabs>
          <w:tab w:val="left" w:pos="4590"/>
        </w:tabs>
        <w:autoSpaceDE w:val="0"/>
        <w:autoSpaceDN w:val="0"/>
        <w:adjustRightInd w:val="0"/>
        <w:ind w:right="90"/>
        <w:jc w:val="both"/>
        <w:rPr>
          <w:rFonts w:asciiTheme="majorHAnsi" w:hAnsiTheme="majorHAnsi" w:cs="Tahoma"/>
          <w:b/>
          <w:color w:val="53616E"/>
          <w:sz w:val="6"/>
          <w:szCs w:val="6"/>
        </w:rPr>
      </w:pPr>
    </w:p>
    <w:p w14:paraId="2FD0C974" w14:textId="01A4FB3C" w:rsidR="00A1006D" w:rsidRDefault="00A1006D" w:rsidP="00A1006D">
      <w:pPr>
        <w:widowControl w:val="0"/>
        <w:tabs>
          <w:tab w:val="left" w:pos="4590"/>
          <w:tab w:val="left" w:pos="10620"/>
        </w:tabs>
        <w:autoSpaceDE w:val="0"/>
        <w:autoSpaceDN w:val="0"/>
        <w:adjustRightInd w:val="0"/>
        <w:ind w:right="-90"/>
        <w:jc w:val="center"/>
        <w:rPr>
          <w:rFonts w:asciiTheme="majorHAnsi" w:hAnsiTheme="majorHAnsi" w:cs="Tahoma"/>
          <w:b/>
          <w:color w:val="676AB1"/>
        </w:rPr>
      </w:pPr>
      <w:r>
        <w:rPr>
          <w:rFonts w:asciiTheme="majorHAnsi" w:hAnsiTheme="majorHAnsi" w:cs="Tahoma"/>
          <w:b/>
          <w:color w:val="676AB1"/>
          <w:sz w:val="28"/>
          <w:szCs w:val="28"/>
        </w:rPr>
        <w:t>MEMBERSHIP OPTIONS</w:t>
      </w:r>
    </w:p>
    <w:p w14:paraId="6E30544D" w14:textId="6F294970" w:rsidR="007362C1" w:rsidRDefault="00A1006D" w:rsidP="00C96BAD">
      <w:pPr>
        <w:widowControl w:val="0"/>
        <w:tabs>
          <w:tab w:val="left" w:pos="4590"/>
          <w:tab w:val="left" w:pos="10620"/>
        </w:tabs>
        <w:autoSpaceDE w:val="0"/>
        <w:autoSpaceDN w:val="0"/>
        <w:adjustRightInd w:val="0"/>
        <w:ind w:right="-90"/>
        <w:jc w:val="center"/>
        <w:rPr>
          <w:rFonts w:asciiTheme="majorHAnsi" w:hAnsiTheme="majorHAnsi" w:cs="Tahoma"/>
          <w:b/>
          <w:color w:val="676AB1"/>
        </w:rPr>
      </w:pPr>
      <w:r w:rsidRPr="003E4A60">
        <w:rPr>
          <w:rFonts w:asciiTheme="majorHAnsi" w:hAnsiTheme="majorHAnsi" w:cs="Tahoma"/>
          <w:b/>
          <w:color w:val="676AB1"/>
        </w:rPr>
        <w:t>(</w:t>
      </w:r>
      <w:proofErr w:type="gramStart"/>
      <w:r w:rsidR="00C96BAD" w:rsidRPr="003E4A60">
        <w:rPr>
          <w:rFonts w:asciiTheme="majorHAnsi" w:hAnsiTheme="majorHAnsi" w:cs="Tahoma"/>
          <w:b/>
          <w:i/>
          <w:color w:val="676AB1"/>
        </w:rPr>
        <w:t>free</w:t>
      </w:r>
      <w:proofErr w:type="gramEnd"/>
      <w:r w:rsidR="00C96BAD" w:rsidRPr="003E4A60">
        <w:rPr>
          <w:rFonts w:asciiTheme="majorHAnsi" w:hAnsiTheme="majorHAnsi" w:cs="Tahoma"/>
          <w:b/>
          <w:i/>
          <w:color w:val="676AB1"/>
        </w:rPr>
        <w:t xml:space="preserve"> to funders, researchers, academic institutions, libraries, and the publi</w:t>
      </w:r>
      <w:r w:rsidR="000D146E">
        <w:rPr>
          <w:rFonts w:asciiTheme="majorHAnsi" w:hAnsiTheme="majorHAnsi" w:cs="Tahoma"/>
          <w:b/>
          <w:i/>
          <w:color w:val="676AB1"/>
        </w:rPr>
        <w:t>c)</w:t>
      </w:r>
      <w:r w:rsidR="00DF64CF">
        <w:rPr>
          <w:rFonts w:asciiTheme="majorHAnsi" w:hAnsiTheme="majorHAnsi" w:cs="Tahoma"/>
          <w:b/>
          <w:color w:val="676AB1"/>
        </w:rPr>
        <w:t xml:space="preserve"> </w:t>
      </w:r>
    </w:p>
    <w:p w14:paraId="5DECF2CB" w14:textId="77777777" w:rsidR="002B0EEE" w:rsidRDefault="002B0EEE" w:rsidP="00C96BAD">
      <w:pPr>
        <w:widowControl w:val="0"/>
        <w:tabs>
          <w:tab w:val="left" w:pos="4590"/>
          <w:tab w:val="left" w:pos="10620"/>
        </w:tabs>
        <w:autoSpaceDE w:val="0"/>
        <w:autoSpaceDN w:val="0"/>
        <w:adjustRightInd w:val="0"/>
        <w:ind w:right="-90"/>
        <w:jc w:val="center"/>
        <w:rPr>
          <w:rFonts w:asciiTheme="majorHAnsi" w:hAnsiTheme="majorHAnsi" w:cs="Tahoma"/>
          <w:b/>
          <w:color w:val="676AB1"/>
        </w:rPr>
      </w:pPr>
    </w:p>
    <w:p w14:paraId="662B3BF2" w14:textId="77777777" w:rsidR="002B0EEE" w:rsidRDefault="002B0EEE" w:rsidP="00C96BAD">
      <w:pPr>
        <w:widowControl w:val="0"/>
        <w:tabs>
          <w:tab w:val="left" w:pos="4590"/>
          <w:tab w:val="left" w:pos="10620"/>
        </w:tabs>
        <w:autoSpaceDE w:val="0"/>
        <w:autoSpaceDN w:val="0"/>
        <w:adjustRightInd w:val="0"/>
        <w:ind w:right="-90"/>
        <w:jc w:val="center"/>
        <w:rPr>
          <w:rFonts w:asciiTheme="majorHAnsi" w:hAnsiTheme="majorHAnsi" w:cs="Tahoma"/>
          <w:b/>
          <w:color w:val="676AB1"/>
        </w:rPr>
        <w:sectPr w:rsidR="002B0EEE" w:rsidSect="00683D92">
          <w:type w:val="continuous"/>
          <w:pgSz w:w="12240" w:h="15840"/>
          <w:pgMar w:top="720" w:right="907" w:bottom="720" w:left="864" w:header="720" w:footer="720" w:gutter="0"/>
          <w:cols w:space="720"/>
          <w:docGrid w:linePitch="360"/>
        </w:sectPr>
      </w:pPr>
    </w:p>
    <w:p w14:paraId="23A7A9D4" w14:textId="77777777" w:rsidR="002B0EEE" w:rsidRPr="00AD56DC" w:rsidRDefault="002B0EEE" w:rsidP="002B0EEE">
      <w:pPr>
        <w:tabs>
          <w:tab w:val="left" w:pos="4590"/>
        </w:tabs>
        <w:ind w:right="90"/>
        <w:jc w:val="center"/>
        <w:rPr>
          <w:rFonts w:asciiTheme="majorHAnsi" w:hAnsiTheme="majorHAnsi"/>
          <w:b/>
          <w:sz w:val="28"/>
          <w:szCs w:val="28"/>
        </w:rPr>
      </w:pPr>
      <w:r w:rsidRPr="00AD56DC">
        <w:rPr>
          <w:rFonts w:asciiTheme="majorHAnsi" w:hAnsiTheme="majorHAnsi"/>
          <w:b/>
          <w:sz w:val="28"/>
          <w:szCs w:val="28"/>
        </w:rPr>
        <w:t>Publisher Member Fees</w:t>
      </w:r>
    </w:p>
    <w:p w14:paraId="722AE79B" w14:textId="77777777" w:rsidR="002B0EEE" w:rsidRDefault="002B0EEE" w:rsidP="002B0EEE">
      <w:pPr>
        <w:tabs>
          <w:tab w:val="left" w:pos="4590"/>
        </w:tabs>
        <w:ind w:right="90"/>
        <w:jc w:val="center"/>
        <w:rPr>
          <w:i/>
          <w:color w:val="auto"/>
          <w:sz w:val="20"/>
          <w:szCs w:val="20"/>
        </w:rPr>
      </w:pPr>
      <w:r w:rsidRPr="00ED6BE8">
        <w:rPr>
          <w:i/>
          <w:color w:val="auto"/>
          <w:sz w:val="20"/>
          <w:szCs w:val="20"/>
        </w:rPr>
        <w:t>Open t</w:t>
      </w:r>
      <w:r>
        <w:rPr>
          <w:i/>
          <w:color w:val="auto"/>
          <w:sz w:val="20"/>
          <w:szCs w:val="20"/>
        </w:rPr>
        <w:t>o publishing organizations &amp;</w:t>
      </w:r>
      <w:r w:rsidRPr="00ED6BE8">
        <w:rPr>
          <w:i/>
          <w:color w:val="auto"/>
          <w:sz w:val="20"/>
          <w:szCs w:val="20"/>
        </w:rPr>
        <w:t xml:space="preserve"> businesses</w:t>
      </w:r>
    </w:p>
    <w:p w14:paraId="73040AFC" w14:textId="77777777" w:rsidR="002B0EEE" w:rsidRPr="00ED6BE8" w:rsidRDefault="002B0EEE" w:rsidP="002B0EEE">
      <w:pPr>
        <w:tabs>
          <w:tab w:val="left" w:pos="4590"/>
        </w:tabs>
        <w:ind w:right="90"/>
        <w:jc w:val="center"/>
        <w:rPr>
          <w:rFonts w:asciiTheme="majorHAnsi" w:hAnsiTheme="majorHAnsi"/>
          <w:b/>
          <w:color w:val="auto"/>
          <w:sz w:val="20"/>
          <w:szCs w:val="20"/>
        </w:rPr>
      </w:pPr>
    </w:p>
    <w:tbl>
      <w:tblPr>
        <w:tblW w:w="4356" w:type="dxa"/>
        <w:jc w:val="center"/>
        <w:tblInd w:w="-1814" w:type="dxa"/>
        <w:tblLayout w:type="fixed"/>
        <w:tblLook w:val="04A0" w:firstRow="1" w:lastRow="0" w:firstColumn="1" w:lastColumn="0" w:noHBand="0" w:noVBand="1"/>
      </w:tblPr>
      <w:tblGrid>
        <w:gridCol w:w="2268"/>
        <w:gridCol w:w="2088"/>
      </w:tblGrid>
      <w:tr w:rsidR="002B0EEE" w:rsidRPr="00021E38" w14:paraId="404BB137" w14:textId="77777777" w:rsidTr="00EF702F">
        <w:trPr>
          <w:trHeight w:val="921"/>
          <w:jc w:val="center"/>
        </w:trPr>
        <w:tc>
          <w:tcPr>
            <w:tcW w:w="2268" w:type="dxa"/>
            <w:tcBorders>
              <w:top w:val="single" w:sz="4" w:space="0" w:color="auto"/>
              <w:left w:val="single" w:sz="4" w:space="0" w:color="auto"/>
              <w:bottom w:val="single" w:sz="4" w:space="0" w:color="auto"/>
              <w:right w:val="single" w:sz="4" w:space="0" w:color="auto"/>
            </w:tcBorders>
            <w:shd w:val="clear" w:color="auto" w:fill="676AB1"/>
            <w:vAlign w:val="center"/>
          </w:tcPr>
          <w:p w14:paraId="7D26521D" w14:textId="77777777" w:rsidR="002B0EEE" w:rsidRPr="00E435CF" w:rsidRDefault="002B0EEE" w:rsidP="00EF702F">
            <w:pPr>
              <w:tabs>
                <w:tab w:val="left" w:pos="4590"/>
              </w:tabs>
              <w:ind w:right="90"/>
              <w:jc w:val="center"/>
              <w:rPr>
                <w:rFonts w:ascii="Calibri" w:eastAsia="Times New Roman" w:hAnsi="Calibri" w:cs="Times New Roman"/>
                <w:b/>
                <w:bCs/>
                <w:color w:val="FFFFFF" w:themeColor="background1"/>
              </w:rPr>
            </w:pPr>
            <w:r w:rsidRPr="00E435CF">
              <w:rPr>
                <w:rFonts w:ascii="Calibri" w:eastAsia="Times New Roman" w:hAnsi="Calibri" w:cs="Times New Roman"/>
                <w:b/>
                <w:bCs/>
                <w:color w:val="FFFFFF" w:themeColor="background1"/>
              </w:rPr>
              <w:t>Total Publishing Revenue</w:t>
            </w:r>
          </w:p>
        </w:tc>
        <w:tc>
          <w:tcPr>
            <w:tcW w:w="2088" w:type="dxa"/>
            <w:tcBorders>
              <w:top w:val="single" w:sz="4" w:space="0" w:color="auto"/>
              <w:left w:val="nil"/>
              <w:bottom w:val="single" w:sz="4" w:space="0" w:color="auto"/>
              <w:right w:val="single" w:sz="4" w:space="0" w:color="auto"/>
            </w:tcBorders>
            <w:shd w:val="clear" w:color="auto" w:fill="676AB1"/>
            <w:vAlign w:val="center"/>
          </w:tcPr>
          <w:p w14:paraId="42292A61" w14:textId="77777777" w:rsidR="002B0EEE" w:rsidRPr="00E435CF" w:rsidRDefault="002B0EEE" w:rsidP="00EF702F">
            <w:pPr>
              <w:tabs>
                <w:tab w:val="left" w:pos="4590"/>
              </w:tabs>
              <w:ind w:right="90"/>
              <w:jc w:val="center"/>
              <w:rPr>
                <w:rFonts w:ascii="Calibri" w:eastAsia="Times New Roman" w:hAnsi="Calibri" w:cs="Times New Roman"/>
                <w:b/>
                <w:bCs/>
                <w:color w:val="FFFFFF" w:themeColor="background1"/>
              </w:rPr>
            </w:pPr>
            <w:r w:rsidRPr="00E435CF">
              <w:rPr>
                <w:rFonts w:ascii="Calibri" w:eastAsia="Times New Roman" w:hAnsi="Calibri" w:cs="Times New Roman"/>
                <w:b/>
                <w:bCs/>
                <w:color w:val="FFFFFF" w:themeColor="background1"/>
              </w:rPr>
              <w:t>Annual Publisher Membership fee</w:t>
            </w:r>
          </w:p>
        </w:tc>
      </w:tr>
      <w:tr w:rsidR="002B0EEE" w:rsidRPr="00021E38" w14:paraId="4665D5D7" w14:textId="77777777" w:rsidTr="00EF702F">
        <w:trPr>
          <w:trHeight w:val="307"/>
          <w:jc w:val="center"/>
        </w:trPr>
        <w:tc>
          <w:tcPr>
            <w:tcW w:w="226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2DA6CFD" w14:textId="77777777" w:rsidR="002B0EEE" w:rsidRPr="00021E38" w:rsidRDefault="002B0EEE" w:rsidP="00EF702F">
            <w:pPr>
              <w:tabs>
                <w:tab w:val="left" w:pos="4590"/>
              </w:tabs>
              <w:ind w:right="90"/>
              <w:jc w:val="center"/>
              <w:rPr>
                <w:rFonts w:ascii="Calibri" w:eastAsia="Times New Roman" w:hAnsi="Calibri" w:cs="Times New Roman"/>
                <w:color w:val="000000"/>
              </w:rPr>
            </w:pPr>
            <w:r w:rsidRPr="00F55E01">
              <w:rPr>
                <w:rFonts w:ascii="Calibri" w:eastAsia="Times New Roman" w:hAnsi="Calibri" w:cs="Times New Roman"/>
                <w:color w:val="3B4752"/>
              </w:rPr>
              <w:t>&lt;</w:t>
            </w:r>
            <w:r>
              <w:rPr>
                <w:rFonts w:ascii="Calibri" w:eastAsia="Times New Roman" w:hAnsi="Calibri" w:cs="Times New Roman"/>
                <w:color w:val="000000"/>
              </w:rPr>
              <w:t>$2.5m</w:t>
            </w:r>
          </w:p>
        </w:tc>
        <w:tc>
          <w:tcPr>
            <w:tcW w:w="2088" w:type="dxa"/>
            <w:tcBorders>
              <w:top w:val="single" w:sz="4" w:space="0" w:color="auto"/>
              <w:left w:val="nil"/>
              <w:bottom w:val="single" w:sz="4" w:space="0" w:color="auto"/>
              <w:right w:val="single" w:sz="4" w:space="0" w:color="auto"/>
            </w:tcBorders>
            <w:shd w:val="clear" w:color="auto" w:fill="auto"/>
            <w:noWrap/>
            <w:vAlign w:val="center"/>
          </w:tcPr>
          <w:p w14:paraId="0093EFDE" w14:textId="77777777" w:rsidR="002B0EEE" w:rsidRPr="00021E38" w:rsidRDefault="002B0EEE" w:rsidP="00EF702F">
            <w:pPr>
              <w:tabs>
                <w:tab w:val="left" w:pos="4590"/>
              </w:tabs>
              <w:ind w:right="90"/>
              <w:jc w:val="center"/>
              <w:rPr>
                <w:rFonts w:ascii="Calibri" w:eastAsia="Times New Roman" w:hAnsi="Calibri" w:cs="Times New Roman"/>
                <w:color w:val="000000"/>
              </w:rPr>
            </w:pPr>
            <w:r>
              <w:rPr>
                <w:rFonts w:ascii="Calibri" w:eastAsia="Times New Roman" w:hAnsi="Calibri" w:cs="Times New Roman"/>
                <w:color w:val="000000"/>
              </w:rPr>
              <w:t>$500</w:t>
            </w:r>
          </w:p>
        </w:tc>
      </w:tr>
      <w:tr w:rsidR="002B0EEE" w:rsidRPr="00021E38" w14:paraId="0193CC70" w14:textId="77777777" w:rsidTr="00EF702F">
        <w:trPr>
          <w:trHeight w:val="307"/>
          <w:jc w:val="center"/>
        </w:trPr>
        <w:tc>
          <w:tcPr>
            <w:tcW w:w="226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BC969CE"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hAnsiTheme="majorHAnsi"/>
                <w:color w:val="3B4752"/>
              </w:rPr>
              <w:t>≤</w:t>
            </w:r>
            <w:r w:rsidRPr="00A9719C">
              <w:rPr>
                <w:rFonts w:asciiTheme="majorHAnsi" w:eastAsia="Times New Roman" w:hAnsiTheme="majorHAnsi" w:cs="Times New Roman"/>
                <w:color w:val="000000"/>
              </w:rPr>
              <w:t>$5m</w:t>
            </w:r>
          </w:p>
        </w:tc>
        <w:tc>
          <w:tcPr>
            <w:tcW w:w="2088" w:type="dxa"/>
            <w:tcBorders>
              <w:top w:val="single" w:sz="4" w:space="0" w:color="auto"/>
              <w:left w:val="nil"/>
              <w:bottom w:val="single" w:sz="4" w:space="0" w:color="auto"/>
              <w:right w:val="single" w:sz="4" w:space="0" w:color="auto"/>
            </w:tcBorders>
            <w:shd w:val="clear" w:color="auto" w:fill="auto"/>
            <w:noWrap/>
            <w:vAlign w:val="center"/>
          </w:tcPr>
          <w:p w14:paraId="08ECDAD5" w14:textId="77777777" w:rsidR="002B0EEE" w:rsidRPr="00021E38" w:rsidRDefault="002B0EEE" w:rsidP="00EF702F">
            <w:pPr>
              <w:tabs>
                <w:tab w:val="left" w:pos="4590"/>
              </w:tabs>
              <w:ind w:right="90"/>
              <w:jc w:val="center"/>
              <w:rPr>
                <w:rFonts w:ascii="Calibri" w:eastAsia="Times New Roman" w:hAnsi="Calibri" w:cs="Times New Roman"/>
                <w:color w:val="000000"/>
              </w:rPr>
            </w:pPr>
            <w:r w:rsidRPr="00021E38">
              <w:rPr>
                <w:rFonts w:ascii="Calibri" w:eastAsia="Times New Roman" w:hAnsi="Calibri" w:cs="Times New Roman"/>
                <w:color w:val="000000"/>
              </w:rPr>
              <w:t>$1,000</w:t>
            </w:r>
          </w:p>
        </w:tc>
      </w:tr>
      <w:tr w:rsidR="002B0EEE" w:rsidRPr="00021E38" w14:paraId="7F25F76A" w14:textId="77777777" w:rsidTr="00EF702F">
        <w:trPr>
          <w:trHeight w:val="307"/>
          <w:jc w:val="center"/>
        </w:trPr>
        <w:tc>
          <w:tcPr>
            <w:tcW w:w="226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E169ADD"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hAnsiTheme="majorHAnsi"/>
                <w:color w:val="3B4752"/>
              </w:rPr>
              <w:t>≤</w:t>
            </w:r>
            <w:r w:rsidRPr="00A9719C">
              <w:rPr>
                <w:rFonts w:asciiTheme="majorHAnsi" w:eastAsia="Times New Roman" w:hAnsiTheme="majorHAnsi" w:cs="Times New Roman"/>
                <w:color w:val="000000"/>
              </w:rPr>
              <w:t>$20m</w:t>
            </w:r>
          </w:p>
        </w:tc>
        <w:tc>
          <w:tcPr>
            <w:tcW w:w="2088" w:type="dxa"/>
            <w:tcBorders>
              <w:top w:val="single" w:sz="4" w:space="0" w:color="auto"/>
              <w:left w:val="nil"/>
              <w:bottom w:val="single" w:sz="4" w:space="0" w:color="auto"/>
              <w:right w:val="single" w:sz="4" w:space="0" w:color="auto"/>
            </w:tcBorders>
            <w:shd w:val="clear" w:color="auto" w:fill="auto"/>
            <w:noWrap/>
            <w:vAlign w:val="center"/>
          </w:tcPr>
          <w:p w14:paraId="643FD046" w14:textId="77777777" w:rsidR="002B0EEE" w:rsidRPr="00021E38" w:rsidRDefault="002B0EEE" w:rsidP="00EF702F">
            <w:pPr>
              <w:tabs>
                <w:tab w:val="left" w:pos="4590"/>
              </w:tabs>
              <w:ind w:right="90"/>
              <w:jc w:val="center"/>
              <w:rPr>
                <w:rFonts w:ascii="Calibri" w:eastAsia="Times New Roman" w:hAnsi="Calibri" w:cs="Times New Roman"/>
                <w:color w:val="000000"/>
              </w:rPr>
            </w:pPr>
            <w:r w:rsidRPr="00021E38">
              <w:rPr>
                <w:rFonts w:ascii="Calibri" w:eastAsia="Times New Roman" w:hAnsi="Calibri" w:cs="Times New Roman"/>
                <w:color w:val="000000"/>
              </w:rPr>
              <w:t>$3,000</w:t>
            </w:r>
          </w:p>
        </w:tc>
      </w:tr>
      <w:tr w:rsidR="002B0EEE" w:rsidRPr="00021E38" w14:paraId="065860AB" w14:textId="77777777" w:rsidTr="00EF702F">
        <w:trPr>
          <w:trHeight w:val="307"/>
          <w:jc w:val="center"/>
        </w:trPr>
        <w:tc>
          <w:tcPr>
            <w:tcW w:w="226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E9187E7"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hAnsiTheme="majorHAnsi"/>
                <w:color w:val="3B4752"/>
              </w:rPr>
              <w:t>≤</w:t>
            </w:r>
            <w:r w:rsidRPr="00A9719C">
              <w:rPr>
                <w:rFonts w:asciiTheme="majorHAnsi" w:eastAsia="Times New Roman" w:hAnsiTheme="majorHAnsi" w:cs="Times New Roman"/>
                <w:color w:val="000000"/>
              </w:rPr>
              <w:t>$50m</w:t>
            </w:r>
          </w:p>
        </w:tc>
        <w:tc>
          <w:tcPr>
            <w:tcW w:w="2088" w:type="dxa"/>
            <w:tcBorders>
              <w:top w:val="single" w:sz="4" w:space="0" w:color="auto"/>
              <w:left w:val="nil"/>
              <w:bottom w:val="single" w:sz="4" w:space="0" w:color="auto"/>
              <w:right w:val="single" w:sz="4" w:space="0" w:color="auto"/>
            </w:tcBorders>
            <w:shd w:val="clear" w:color="auto" w:fill="auto"/>
            <w:noWrap/>
            <w:vAlign w:val="center"/>
          </w:tcPr>
          <w:p w14:paraId="6017A66C" w14:textId="77777777" w:rsidR="002B0EEE" w:rsidRPr="00021E38" w:rsidRDefault="002B0EEE" w:rsidP="00EF702F">
            <w:pPr>
              <w:tabs>
                <w:tab w:val="left" w:pos="4590"/>
              </w:tabs>
              <w:ind w:right="90"/>
              <w:jc w:val="center"/>
              <w:rPr>
                <w:rFonts w:ascii="Calibri" w:eastAsia="Times New Roman" w:hAnsi="Calibri" w:cs="Times New Roman"/>
                <w:color w:val="000000"/>
              </w:rPr>
            </w:pPr>
            <w:r w:rsidRPr="00021E38">
              <w:rPr>
                <w:rFonts w:ascii="Calibri" w:eastAsia="Times New Roman" w:hAnsi="Calibri" w:cs="Times New Roman"/>
                <w:color w:val="000000"/>
              </w:rPr>
              <w:t>$5,000</w:t>
            </w:r>
          </w:p>
        </w:tc>
      </w:tr>
      <w:tr w:rsidR="002B0EEE" w:rsidRPr="00021E38" w14:paraId="48BEE0ED" w14:textId="77777777" w:rsidTr="00EF702F">
        <w:trPr>
          <w:trHeight w:val="307"/>
          <w:jc w:val="center"/>
        </w:trPr>
        <w:tc>
          <w:tcPr>
            <w:tcW w:w="226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7813506"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hAnsiTheme="majorHAnsi"/>
                <w:color w:val="3B4752"/>
              </w:rPr>
              <w:t>≤$</w:t>
            </w:r>
            <w:r w:rsidRPr="00A9719C">
              <w:rPr>
                <w:rFonts w:asciiTheme="majorHAnsi" w:eastAsia="Times New Roman" w:hAnsiTheme="majorHAnsi" w:cs="Times New Roman"/>
                <w:color w:val="000000"/>
              </w:rPr>
              <w:t>100m</w:t>
            </w:r>
          </w:p>
        </w:tc>
        <w:tc>
          <w:tcPr>
            <w:tcW w:w="2088" w:type="dxa"/>
            <w:tcBorders>
              <w:top w:val="single" w:sz="4" w:space="0" w:color="auto"/>
              <w:left w:val="nil"/>
              <w:bottom w:val="single" w:sz="4" w:space="0" w:color="auto"/>
              <w:right w:val="single" w:sz="4" w:space="0" w:color="auto"/>
            </w:tcBorders>
            <w:shd w:val="clear" w:color="auto" w:fill="auto"/>
            <w:noWrap/>
            <w:vAlign w:val="center"/>
          </w:tcPr>
          <w:p w14:paraId="02DBE3CD" w14:textId="77777777" w:rsidR="002B0EEE" w:rsidRPr="00021E38" w:rsidRDefault="002B0EEE" w:rsidP="00EF702F">
            <w:pPr>
              <w:tabs>
                <w:tab w:val="left" w:pos="4590"/>
              </w:tabs>
              <w:ind w:right="90"/>
              <w:jc w:val="center"/>
              <w:rPr>
                <w:rFonts w:ascii="Calibri" w:eastAsia="Times New Roman" w:hAnsi="Calibri" w:cs="Times New Roman"/>
                <w:color w:val="000000"/>
              </w:rPr>
            </w:pPr>
            <w:r w:rsidRPr="00021E38">
              <w:rPr>
                <w:rFonts w:ascii="Calibri" w:eastAsia="Times New Roman" w:hAnsi="Calibri" w:cs="Times New Roman"/>
                <w:color w:val="000000"/>
              </w:rPr>
              <w:t>$15,000</w:t>
            </w:r>
          </w:p>
        </w:tc>
      </w:tr>
      <w:tr w:rsidR="002B0EEE" w:rsidRPr="00021E38" w14:paraId="7FE4852A" w14:textId="77777777" w:rsidTr="00EF702F">
        <w:trPr>
          <w:trHeight w:val="307"/>
          <w:jc w:val="center"/>
        </w:trPr>
        <w:tc>
          <w:tcPr>
            <w:tcW w:w="226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DC7B971"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hAnsiTheme="majorHAnsi"/>
                <w:color w:val="3B4752"/>
              </w:rPr>
              <w:t>≤</w:t>
            </w:r>
            <w:r w:rsidRPr="00A9719C">
              <w:rPr>
                <w:rFonts w:asciiTheme="majorHAnsi" w:eastAsia="Times New Roman" w:hAnsiTheme="majorHAnsi" w:cs="Times New Roman"/>
                <w:color w:val="000000"/>
              </w:rPr>
              <w:t>$200m</w:t>
            </w:r>
          </w:p>
        </w:tc>
        <w:tc>
          <w:tcPr>
            <w:tcW w:w="2088" w:type="dxa"/>
            <w:tcBorders>
              <w:top w:val="single" w:sz="4" w:space="0" w:color="auto"/>
              <w:left w:val="nil"/>
              <w:bottom w:val="single" w:sz="4" w:space="0" w:color="auto"/>
              <w:right w:val="single" w:sz="4" w:space="0" w:color="auto"/>
            </w:tcBorders>
            <w:shd w:val="clear" w:color="auto" w:fill="auto"/>
            <w:noWrap/>
            <w:vAlign w:val="center"/>
          </w:tcPr>
          <w:p w14:paraId="5222109F" w14:textId="77777777" w:rsidR="002B0EEE" w:rsidRPr="00021E38" w:rsidRDefault="002B0EEE" w:rsidP="00EF702F">
            <w:pPr>
              <w:tabs>
                <w:tab w:val="left" w:pos="4590"/>
              </w:tabs>
              <w:ind w:right="90"/>
              <w:jc w:val="center"/>
              <w:rPr>
                <w:rFonts w:ascii="Calibri" w:eastAsia="Times New Roman" w:hAnsi="Calibri" w:cs="Times New Roman"/>
                <w:color w:val="000000"/>
              </w:rPr>
            </w:pPr>
            <w:r w:rsidRPr="00021E38">
              <w:rPr>
                <w:rFonts w:ascii="Calibri" w:eastAsia="Times New Roman" w:hAnsi="Calibri" w:cs="Times New Roman"/>
                <w:color w:val="000000"/>
              </w:rPr>
              <w:t>$25,000</w:t>
            </w:r>
          </w:p>
        </w:tc>
      </w:tr>
      <w:tr w:rsidR="002B0EEE" w:rsidRPr="00021E38" w14:paraId="62D08408" w14:textId="77777777" w:rsidTr="00EF702F">
        <w:trPr>
          <w:trHeight w:val="307"/>
          <w:jc w:val="center"/>
        </w:trPr>
        <w:tc>
          <w:tcPr>
            <w:tcW w:w="226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CD5A18D"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hAnsiTheme="majorHAnsi"/>
                <w:color w:val="3B4752"/>
              </w:rPr>
              <w:t>≤</w:t>
            </w:r>
            <w:r w:rsidRPr="00A9719C">
              <w:rPr>
                <w:rFonts w:asciiTheme="majorHAnsi" w:eastAsia="Times New Roman" w:hAnsiTheme="majorHAnsi" w:cs="Times New Roman"/>
                <w:color w:val="000000"/>
              </w:rPr>
              <w:t>$500m</w:t>
            </w:r>
          </w:p>
        </w:tc>
        <w:tc>
          <w:tcPr>
            <w:tcW w:w="2088" w:type="dxa"/>
            <w:tcBorders>
              <w:top w:val="single" w:sz="4" w:space="0" w:color="auto"/>
              <w:left w:val="nil"/>
              <w:bottom w:val="single" w:sz="4" w:space="0" w:color="auto"/>
              <w:right w:val="single" w:sz="4" w:space="0" w:color="auto"/>
            </w:tcBorders>
            <w:shd w:val="clear" w:color="auto" w:fill="auto"/>
            <w:noWrap/>
            <w:vAlign w:val="center"/>
          </w:tcPr>
          <w:p w14:paraId="2AA3A3D2" w14:textId="77777777" w:rsidR="002B0EEE" w:rsidRPr="00021E38" w:rsidRDefault="002B0EEE" w:rsidP="00EF702F">
            <w:pPr>
              <w:tabs>
                <w:tab w:val="left" w:pos="4590"/>
              </w:tabs>
              <w:ind w:right="90"/>
              <w:jc w:val="center"/>
              <w:rPr>
                <w:rFonts w:ascii="Calibri" w:eastAsia="Times New Roman" w:hAnsi="Calibri" w:cs="Times New Roman"/>
                <w:color w:val="000000"/>
              </w:rPr>
            </w:pPr>
            <w:r w:rsidRPr="00021E38">
              <w:rPr>
                <w:rFonts w:ascii="Calibri" w:eastAsia="Times New Roman" w:hAnsi="Calibri" w:cs="Times New Roman"/>
                <w:color w:val="000000"/>
              </w:rPr>
              <w:t>$35,000</w:t>
            </w:r>
          </w:p>
        </w:tc>
      </w:tr>
      <w:tr w:rsidR="002B0EEE" w:rsidRPr="00021E38" w14:paraId="614F6388" w14:textId="77777777" w:rsidTr="00EF702F">
        <w:trPr>
          <w:trHeight w:val="307"/>
          <w:jc w:val="center"/>
        </w:trPr>
        <w:tc>
          <w:tcPr>
            <w:tcW w:w="226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4661174" w14:textId="77777777" w:rsidR="002B0EEE" w:rsidRPr="00A9719C" w:rsidRDefault="002B0EEE" w:rsidP="00EF702F">
            <w:pPr>
              <w:tabs>
                <w:tab w:val="left" w:pos="4590"/>
              </w:tabs>
              <w:ind w:right="90"/>
              <w:jc w:val="center"/>
              <w:rPr>
                <w:rFonts w:asciiTheme="majorHAnsi" w:hAnsiTheme="majorHAnsi"/>
              </w:rPr>
            </w:pPr>
            <w:r w:rsidRPr="00A9719C">
              <w:rPr>
                <w:rFonts w:asciiTheme="majorHAnsi" w:hAnsiTheme="majorHAnsi" w:cs="Helvetica"/>
                <w:color w:val="3B4752"/>
              </w:rPr>
              <w:t>&gt;</w:t>
            </w:r>
            <w:r w:rsidRPr="00A9719C">
              <w:rPr>
                <w:rFonts w:asciiTheme="majorHAnsi" w:eastAsia="Times New Roman" w:hAnsiTheme="majorHAnsi" w:cs="Times New Roman"/>
                <w:color w:val="000000"/>
              </w:rPr>
              <w:t>$</w:t>
            </w:r>
            <w:r w:rsidRPr="00A9719C">
              <w:rPr>
                <w:rFonts w:asciiTheme="majorHAnsi" w:hAnsiTheme="majorHAnsi"/>
                <w:color w:val="auto"/>
              </w:rPr>
              <w:t>500m</w:t>
            </w:r>
          </w:p>
        </w:tc>
        <w:tc>
          <w:tcPr>
            <w:tcW w:w="2088" w:type="dxa"/>
            <w:tcBorders>
              <w:top w:val="single" w:sz="4" w:space="0" w:color="auto"/>
              <w:left w:val="nil"/>
              <w:bottom w:val="single" w:sz="4" w:space="0" w:color="auto"/>
              <w:right w:val="single" w:sz="4" w:space="0" w:color="auto"/>
            </w:tcBorders>
            <w:shd w:val="clear" w:color="auto" w:fill="auto"/>
            <w:noWrap/>
            <w:vAlign w:val="center"/>
          </w:tcPr>
          <w:p w14:paraId="0AB87439" w14:textId="77777777" w:rsidR="002B0EEE" w:rsidRPr="00021E38" w:rsidRDefault="002B0EEE" w:rsidP="00EF702F">
            <w:pPr>
              <w:tabs>
                <w:tab w:val="left" w:pos="4590"/>
              </w:tabs>
              <w:ind w:right="90"/>
              <w:jc w:val="center"/>
              <w:rPr>
                <w:rFonts w:ascii="Calibri" w:eastAsia="Times New Roman" w:hAnsi="Calibri" w:cs="Times New Roman"/>
                <w:color w:val="000000"/>
              </w:rPr>
            </w:pPr>
            <w:r>
              <w:rPr>
                <w:rFonts w:ascii="Calibri" w:eastAsia="Times New Roman" w:hAnsi="Calibri" w:cs="Times New Roman"/>
                <w:color w:val="000000"/>
              </w:rPr>
              <w:t>$50</w:t>
            </w:r>
            <w:r w:rsidRPr="00021E38">
              <w:rPr>
                <w:rFonts w:ascii="Calibri" w:eastAsia="Times New Roman" w:hAnsi="Calibri" w:cs="Times New Roman"/>
                <w:color w:val="000000"/>
              </w:rPr>
              <w:t>,000</w:t>
            </w:r>
          </w:p>
        </w:tc>
      </w:tr>
    </w:tbl>
    <w:p w14:paraId="3DAA346B" w14:textId="77777777" w:rsidR="002B0EEE" w:rsidRPr="00683D92" w:rsidRDefault="002B0EEE" w:rsidP="002B0EEE">
      <w:pPr>
        <w:tabs>
          <w:tab w:val="left" w:pos="4590"/>
        </w:tabs>
        <w:ind w:right="90"/>
        <w:rPr>
          <w:sz w:val="12"/>
          <w:szCs w:val="12"/>
        </w:rPr>
      </w:pPr>
    </w:p>
    <w:p w14:paraId="45A9C8CF" w14:textId="77777777" w:rsidR="002B0EEE" w:rsidRPr="000D146E" w:rsidRDefault="002B0EEE" w:rsidP="002B0EEE">
      <w:pPr>
        <w:pStyle w:val="ListParagraph"/>
        <w:numPr>
          <w:ilvl w:val="0"/>
          <w:numId w:val="3"/>
        </w:numPr>
        <w:tabs>
          <w:tab w:val="left" w:pos="4590"/>
        </w:tabs>
        <w:ind w:right="90"/>
        <w:rPr>
          <w:rFonts w:asciiTheme="majorHAnsi" w:hAnsiTheme="majorHAnsi"/>
          <w:color w:val="53616E"/>
          <w:sz w:val="20"/>
          <w:szCs w:val="20"/>
        </w:rPr>
      </w:pPr>
      <w:r w:rsidRPr="005D0A03">
        <w:rPr>
          <w:rFonts w:asciiTheme="majorHAnsi" w:hAnsiTheme="majorHAnsi"/>
          <w:color w:val="53616E"/>
          <w:sz w:val="20"/>
          <w:szCs w:val="20"/>
        </w:rPr>
        <w:t>Total Publishing Revenue includes all publishing revenue from all the divisions of an organization (primary and secondary) for all types of activities (advertising, books, journals, databases, article charges, etc.). For membership organizations, member dues allocated to subscriptions will be included in total publishing revenue.</w:t>
      </w:r>
    </w:p>
    <w:p w14:paraId="1D89822C" w14:textId="77777777" w:rsidR="002B0EEE" w:rsidRDefault="002B0EEE" w:rsidP="002B0EEE">
      <w:pPr>
        <w:pStyle w:val="ListParagraph"/>
        <w:numPr>
          <w:ilvl w:val="0"/>
          <w:numId w:val="3"/>
        </w:numPr>
        <w:tabs>
          <w:tab w:val="left" w:pos="4590"/>
        </w:tabs>
        <w:ind w:right="90"/>
        <w:rPr>
          <w:rFonts w:asciiTheme="majorHAnsi" w:hAnsiTheme="majorHAnsi"/>
          <w:color w:val="53616E"/>
          <w:sz w:val="20"/>
          <w:szCs w:val="20"/>
        </w:rPr>
      </w:pPr>
      <w:r w:rsidRPr="005D0A03">
        <w:rPr>
          <w:rFonts w:asciiTheme="majorHAnsi" w:hAnsiTheme="majorHAnsi"/>
          <w:color w:val="53616E"/>
          <w:sz w:val="20"/>
          <w:szCs w:val="20"/>
        </w:rPr>
        <w:t xml:space="preserve">For organizations that publish scholarly information as an ancillary activity, such as government organizations </w:t>
      </w:r>
    </w:p>
    <w:p w14:paraId="021712D6" w14:textId="77777777" w:rsidR="002B0EEE" w:rsidRPr="00DC6877" w:rsidRDefault="002B0EEE" w:rsidP="00DC6877">
      <w:pPr>
        <w:tabs>
          <w:tab w:val="left" w:pos="4590"/>
        </w:tabs>
        <w:ind w:left="360" w:right="90"/>
        <w:rPr>
          <w:rFonts w:asciiTheme="majorHAnsi" w:hAnsiTheme="majorHAnsi"/>
          <w:color w:val="53616E"/>
          <w:sz w:val="20"/>
          <w:szCs w:val="20"/>
        </w:rPr>
      </w:pPr>
      <w:proofErr w:type="gramStart"/>
      <w:r w:rsidRPr="00DC6877">
        <w:rPr>
          <w:rFonts w:asciiTheme="majorHAnsi" w:hAnsiTheme="majorHAnsi"/>
          <w:color w:val="53616E"/>
          <w:sz w:val="20"/>
          <w:szCs w:val="20"/>
        </w:rPr>
        <w:t>the</w:t>
      </w:r>
      <w:proofErr w:type="gramEnd"/>
      <w:r w:rsidRPr="00DC6877">
        <w:rPr>
          <w:rFonts w:asciiTheme="majorHAnsi" w:hAnsiTheme="majorHAnsi"/>
          <w:color w:val="53616E"/>
          <w:sz w:val="20"/>
          <w:szCs w:val="20"/>
        </w:rPr>
        <w:t xml:space="preserve"> higher of either (1) total expenses for publishing operations or (2) gross publishing revenue should be used in determining the appropriate membership fee.</w:t>
      </w:r>
    </w:p>
    <w:p w14:paraId="4A3A519E" w14:textId="77777777" w:rsidR="002B0EEE" w:rsidRPr="005D0A03" w:rsidRDefault="002B0EEE" w:rsidP="002B0EEE">
      <w:pPr>
        <w:pStyle w:val="ListParagraph"/>
        <w:numPr>
          <w:ilvl w:val="0"/>
          <w:numId w:val="3"/>
        </w:numPr>
        <w:tabs>
          <w:tab w:val="left" w:pos="4590"/>
        </w:tabs>
        <w:ind w:right="90"/>
        <w:rPr>
          <w:rFonts w:asciiTheme="majorHAnsi" w:hAnsiTheme="majorHAnsi"/>
          <w:color w:val="53616E"/>
          <w:sz w:val="20"/>
          <w:szCs w:val="20"/>
        </w:rPr>
      </w:pPr>
      <w:r w:rsidRPr="005D0A03">
        <w:rPr>
          <w:rFonts w:asciiTheme="majorHAnsi" w:hAnsiTheme="majorHAnsi"/>
          <w:color w:val="53616E"/>
          <w:sz w:val="20"/>
          <w:szCs w:val="20"/>
        </w:rPr>
        <w:t xml:space="preserve">The </w:t>
      </w:r>
      <w:r>
        <w:rPr>
          <w:rFonts w:asciiTheme="majorHAnsi" w:hAnsiTheme="majorHAnsi"/>
          <w:color w:val="53616E"/>
          <w:sz w:val="20"/>
          <w:szCs w:val="20"/>
        </w:rPr>
        <w:t>Publisher M</w:t>
      </w:r>
      <w:r w:rsidRPr="005D0A03">
        <w:rPr>
          <w:rFonts w:asciiTheme="majorHAnsi" w:hAnsiTheme="majorHAnsi"/>
          <w:color w:val="53616E"/>
          <w:sz w:val="20"/>
          <w:szCs w:val="20"/>
        </w:rPr>
        <w:t>ember is considered to be the largest legal entity rather than a division. Membership fee billing will be done on a calendar year basis.</w:t>
      </w:r>
    </w:p>
    <w:p w14:paraId="3A59E4E1" w14:textId="77777777" w:rsidR="002B0EEE" w:rsidRPr="004D3FA8" w:rsidRDefault="002B0EEE" w:rsidP="002B0EEE">
      <w:pPr>
        <w:pStyle w:val="ListParagraph"/>
        <w:numPr>
          <w:ilvl w:val="0"/>
          <w:numId w:val="3"/>
        </w:numPr>
        <w:tabs>
          <w:tab w:val="left" w:pos="4590"/>
        </w:tabs>
        <w:ind w:right="90"/>
        <w:rPr>
          <w:color w:val="53616E"/>
          <w:sz w:val="20"/>
          <w:szCs w:val="20"/>
        </w:rPr>
      </w:pPr>
      <w:r>
        <w:rPr>
          <w:rFonts w:asciiTheme="majorHAnsi" w:hAnsiTheme="majorHAnsi"/>
          <w:color w:val="53616E"/>
          <w:sz w:val="20"/>
          <w:szCs w:val="20"/>
        </w:rPr>
        <w:t xml:space="preserve">Publisher </w:t>
      </w:r>
      <w:r w:rsidRPr="005D0A03">
        <w:rPr>
          <w:rFonts w:asciiTheme="majorHAnsi" w:hAnsiTheme="majorHAnsi"/>
          <w:color w:val="53616E"/>
          <w:sz w:val="20"/>
          <w:szCs w:val="20"/>
        </w:rPr>
        <w:t>Members will self-categorize.</w:t>
      </w:r>
      <w:r w:rsidRPr="004D3FA8">
        <w:rPr>
          <w:color w:val="53616E"/>
          <w:sz w:val="20"/>
          <w:szCs w:val="20"/>
        </w:rPr>
        <w:t xml:space="preserve"> </w:t>
      </w:r>
    </w:p>
    <w:p w14:paraId="25AE6B59" w14:textId="77777777" w:rsidR="002B0EEE" w:rsidRDefault="002B0EEE" w:rsidP="002B0EEE">
      <w:pPr>
        <w:tabs>
          <w:tab w:val="left" w:pos="4590"/>
        </w:tabs>
        <w:ind w:right="90"/>
        <w:rPr>
          <w:sz w:val="8"/>
          <w:szCs w:val="8"/>
        </w:rPr>
      </w:pPr>
    </w:p>
    <w:p w14:paraId="2F59067B" w14:textId="77777777" w:rsidR="002B0EEE" w:rsidRPr="001F5D97" w:rsidRDefault="002B0EEE" w:rsidP="002B0EEE">
      <w:pPr>
        <w:tabs>
          <w:tab w:val="left" w:pos="4590"/>
        </w:tabs>
        <w:ind w:right="90"/>
        <w:rPr>
          <w:sz w:val="8"/>
          <w:szCs w:val="8"/>
        </w:rPr>
      </w:pPr>
    </w:p>
    <w:p w14:paraId="055A6BA9" w14:textId="77777777" w:rsidR="002B0EEE" w:rsidRPr="00AD56DC" w:rsidRDefault="002B0EEE" w:rsidP="002B0EEE">
      <w:pPr>
        <w:tabs>
          <w:tab w:val="left" w:pos="4590"/>
        </w:tabs>
        <w:ind w:right="90"/>
        <w:jc w:val="center"/>
        <w:rPr>
          <w:rFonts w:asciiTheme="majorHAnsi" w:hAnsiTheme="majorHAnsi"/>
          <w:b/>
          <w:sz w:val="28"/>
        </w:rPr>
      </w:pPr>
      <w:r w:rsidRPr="00AD56DC">
        <w:rPr>
          <w:rFonts w:asciiTheme="majorHAnsi" w:hAnsiTheme="majorHAnsi"/>
          <w:b/>
          <w:sz w:val="28"/>
        </w:rPr>
        <w:t>Affiliate Membership Fees</w:t>
      </w:r>
    </w:p>
    <w:p w14:paraId="78E0F71A" w14:textId="77777777" w:rsidR="002B0EEE" w:rsidRDefault="002B0EEE" w:rsidP="002B0EEE">
      <w:pPr>
        <w:pStyle w:val="ListParagraph"/>
        <w:tabs>
          <w:tab w:val="left" w:pos="4590"/>
        </w:tabs>
        <w:ind w:left="0" w:right="90"/>
        <w:jc w:val="center"/>
        <w:rPr>
          <w:i/>
          <w:sz w:val="20"/>
          <w:szCs w:val="20"/>
        </w:rPr>
      </w:pPr>
      <w:r w:rsidRPr="000A1325">
        <w:rPr>
          <w:i/>
          <w:sz w:val="20"/>
          <w:szCs w:val="20"/>
        </w:rPr>
        <w:t>Open to publishing services organizations &amp; businesses</w:t>
      </w:r>
    </w:p>
    <w:p w14:paraId="69748FF0" w14:textId="77777777" w:rsidR="002B0EEE" w:rsidRPr="000A1325" w:rsidRDefault="002B0EEE" w:rsidP="002B0EEE">
      <w:pPr>
        <w:pStyle w:val="ListParagraph"/>
        <w:tabs>
          <w:tab w:val="left" w:pos="4590"/>
        </w:tabs>
        <w:ind w:left="360" w:right="90"/>
        <w:jc w:val="center"/>
        <w:rPr>
          <w:rFonts w:asciiTheme="majorHAnsi" w:hAnsiTheme="majorHAnsi"/>
          <w:b/>
          <w:color w:val="1887DB"/>
          <w:sz w:val="20"/>
          <w:szCs w:val="20"/>
        </w:rPr>
      </w:pPr>
    </w:p>
    <w:tbl>
      <w:tblPr>
        <w:tblW w:w="4313" w:type="dxa"/>
        <w:jc w:val="center"/>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123"/>
      </w:tblGrid>
      <w:tr w:rsidR="002B0EEE" w:rsidRPr="007C27E3" w14:paraId="544E31A0" w14:textId="77777777" w:rsidTr="00EF702F">
        <w:trPr>
          <w:trHeight w:val="593"/>
          <w:jc w:val="center"/>
        </w:trPr>
        <w:tc>
          <w:tcPr>
            <w:tcW w:w="2190" w:type="dxa"/>
            <w:shd w:val="clear" w:color="auto" w:fill="676AB1"/>
            <w:vAlign w:val="center"/>
          </w:tcPr>
          <w:p w14:paraId="37C2CED1" w14:textId="77777777" w:rsidR="002B0EEE" w:rsidRPr="00185726" w:rsidRDefault="002B0EEE" w:rsidP="00EF702F">
            <w:pPr>
              <w:tabs>
                <w:tab w:val="left" w:pos="4590"/>
              </w:tabs>
              <w:ind w:right="90"/>
              <w:jc w:val="center"/>
              <w:rPr>
                <w:rFonts w:asciiTheme="majorHAnsi" w:eastAsia="Times New Roman" w:hAnsiTheme="majorHAnsi" w:cs="Times New Roman"/>
                <w:b/>
                <w:bCs/>
                <w:color w:val="FFFFFF" w:themeColor="background1"/>
              </w:rPr>
            </w:pPr>
            <w:r w:rsidRPr="00185726">
              <w:rPr>
                <w:rFonts w:asciiTheme="majorHAnsi" w:eastAsia="Times New Roman" w:hAnsiTheme="majorHAnsi" w:cs="Times New Roman"/>
                <w:b/>
                <w:bCs/>
                <w:color w:val="FFFFFF" w:themeColor="background1"/>
              </w:rPr>
              <w:t>Gross Revenue</w:t>
            </w:r>
          </w:p>
        </w:tc>
        <w:tc>
          <w:tcPr>
            <w:tcW w:w="2123" w:type="dxa"/>
            <w:shd w:val="clear" w:color="auto" w:fill="676AB1"/>
            <w:vAlign w:val="bottom"/>
          </w:tcPr>
          <w:p w14:paraId="4784FF97" w14:textId="77777777" w:rsidR="002B0EEE" w:rsidRPr="00185726" w:rsidRDefault="002B0EEE" w:rsidP="00EF702F">
            <w:pPr>
              <w:tabs>
                <w:tab w:val="left" w:pos="4590"/>
              </w:tabs>
              <w:ind w:right="90"/>
              <w:jc w:val="center"/>
              <w:rPr>
                <w:rFonts w:asciiTheme="majorHAnsi" w:eastAsia="Times New Roman" w:hAnsiTheme="majorHAnsi" w:cs="Times New Roman"/>
                <w:b/>
                <w:bCs/>
                <w:color w:val="FFFFFF" w:themeColor="background1"/>
              </w:rPr>
            </w:pPr>
            <w:r w:rsidRPr="00185726">
              <w:rPr>
                <w:rFonts w:asciiTheme="majorHAnsi" w:eastAsia="Times New Roman" w:hAnsiTheme="majorHAnsi" w:cs="Times New Roman"/>
                <w:b/>
                <w:bCs/>
                <w:color w:val="FFFFFF" w:themeColor="background1"/>
              </w:rPr>
              <w:t xml:space="preserve">Annual Affiliate Membership fee </w:t>
            </w:r>
          </w:p>
        </w:tc>
      </w:tr>
      <w:tr w:rsidR="002B0EEE" w:rsidRPr="007C27E3" w14:paraId="41E83603" w14:textId="77777777" w:rsidTr="00EF702F">
        <w:trPr>
          <w:trHeight w:val="300"/>
          <w:jc w:val="center"/>
        </w:trPr>
        <w:tc>
          <w:tcPr>
            <w:tcW w:w="2190" w:type="dxa"/>
            <w:shd w:val="clear" w:color="auto" w:fill="auto"/>
            <w:noWrap/>
            <w:vAlign w:val="bottom"/>
          </w:tcPr>
          <w:p w14:paraId="56D2A4EF"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eastAsia="Times New Roman" w:hAnsiTheme="majorHAnsi" w:cs="Times New Roman"/>
                <w:color w:val="3B4752"/>
              </w:rPr>
              <w:t>&lt;</w:t>
            </w:r>
            <w:r w:rsidRPr="00A9719C">
              <w:rPr>
                <w:rFonts w:asciiTheme="majorHAnsi" w:eastAsia="Times New Roman" w:hAnsiTheme="majorHAnsi" w:cs="Times New Roman"/>
                <w:color w:val="000000"/>
              </w:rPr>
              <w:t>$2m</w:t>
            </w:r>
          </w:p>
        </w:tc>
        <w:tc>
          <w:tcPr>
            <w:tcW w:w="2123" w:type="dxa"/>
            <w:shd w:val="clear" w:color="auto" w:fill="auto"/>
            <w:noWrap/>
            <w:vAlign w:val="center"/>
          </w:tcPr>
          <w:p w14:paraId="6A0E4E8C"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eastAsia="Times New Roman" w:hAnsiTheme="majorHAnsi" w:cs="Times New Roman"/>
                <w:color w:val="000000"/>
              </w:rPr>
              <w:t>$500</w:t>
            </w:r>
          </w:p>
        </w:tc>
      </w:tr>
      <w:tr w:rsidR="002B0EEE" w:rsidRPr="007C27E3" w14:paraId="089E37B8" w14:textId="77777777" w:rsidTr="00EF702F">
        <w:trPr>
          <w:trHeight w:val="300"/>
          <w:jc w:val="center"/>
        </w:trPr>
        <w:tc>
          <w:tcPr>
            <w:tcW w:w="2190" w:type="dxa"/>
            <w:shd w:val="clear" w:color="auto" w:fill="auto"/>
            <w:noWrap/>
            <w:vAlign w:val="bottom"/>
          </w:tcPr>
          <w:p w14:paraId="046CF32D" w14:textId="77777777" w:rsidR="002B0EEE" w:rsidRPr="00A9719C" w:rsidRDefault="002B0EEE" w:rsidP="00EF702F">
            <w:pPr>
              <w:tabs>
                <w:tab w:val="left" w:pos="4590"/>
              </w:tabs>
              <w:ind w:right="90"/>
              <w:jc w:val="center"/>
              <w:rPr>
                <w:rFonts w:asciiTheme="majorHAnsi" w:hAnsiTheme="majorHAnsi"/>
              </w:rPr>
            </w:pPr>
            <w:r w:rsidRPr="00A9719C">
              <w:rPr>
                <w:rFonts w:asciiTheme="majorHAnsi" w:hAnsiTheme="majorHAnsi"/>
                <w:color w:val="3B4752"/>
              </w:rPr>
              <w:t>≤</w:t>
            </w:r>
            <w:r w:rsidRPr="00A9719C">
              <w:rPr>
                <w:rFonts w:asciiTheme="majorHAnsi" w:eastAsia="Times New Roman" w:hAnsiTheme="majorHAnsi" w:cs="Times New Roman"/>
                <w:color w:val="000000"/>
              </w:rPr>
              <w:t>$5m</w:t>
            </w:r>
          </w:p>
        </w:tc>
        <w:tc>
          <w:tcPr>
            <w:tcW w:w="2123" w:type="dxa"/>
            <w:shd w:val="clear" w:color="auto" w:fill="auto"/>
            <w:noWrap/>
            <w:vAlign w:val="center"/>
          </w:tcPr>
          <w:p w14:paraId="62B9AFE8"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eastAsia="Times New Roman" w:hAnsiTheme="majorHAnsi" w:cs="Times New Roman"/>
                <w:color w:val="000000"/>
              </w:rPr>
              <w:t>$1,000</w:t>
            </w:r>
          </w:p>
        </w:tc>
      </w:tr>
      <w:tr w:rsidR="002B0EEE" w:rsidRPr="007C27E3" w14:paraId="2A6CFB0D" w14:textId="77777777" w:rsidTr="00EF702F">
        <w:trPr>
          <w:trHeight w:val="300"/>
          <w:jc w:val="center"/>
        </w:trPr>
        <w:tc>
          <w:tcPr>
            <w:tcW w:w="2190" w:type="dxa"/>
            <w:shd w:val="clear" w:color="auto" w:fill="auto"/>
            <w:noWrap/>
            <w:vAlign w:val="bottom"/>
          </w:tcPr>
          <w:p w14:paraId="38CC388E"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hAnsiTheme="majorHAnsi"/>
                <w:color w:val="3B4752"/>
              </w:rPr>
              <w:t>≤</w:t>
            </w:r>
            <w:r w:rsidRPr="00A9719C">
              <w:rPr>
                <w:rFonts w:asciiTheme="majorHAnsi" w:eastAsia="Times New Roman" w:hAnsiTheme="majorHAnsi" w:cs="Times New Roman"/>
                <w:color w:val="000000"/>
              </w:rPr>
              <w:t>$20m</w:t>
            </w:r>
          </w:p>
        </w:tc>
        <w:tc>
          <w:tcPr>
            <w:tcW w:w="2123" w:type="dxa"/>
            <w:shd w:val="clear" w:color="auto" w:fill="auto"/>
            <w:noWrap/>
            <w:vAlign w:val="center"/>
          </w:tcPr>
          <w:p w14:paraId="0DA26798"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eastAsia="Times New Roman" w:hAnsiTheme="majorHAnsi" w:cs="Times New Roman"/>
                <w:color w:val="000000"/>
              </w:rPr>
              <w:t>$3,000</w:t>
            </w:r>
          </w:p>
        </w:tc>
      </w:tr>
      <w:tr w:rsidR="002B0EEE" w:rsidRPr="007C27E3" w14:paraId="136C11DE" w14:textId="77777777" w:rsidTr="00EF702F">
        <w:trPr>
          <w:trHeight w:val="300"/>
          <w:jc w:val="center"/>
        </w:trPr>
        <w:tc>
          <w:tcPr>
            <w:tcW w:w="2190" w:type="dxa"/>
            <w:shd w:val="clear" w:color="auto" w:fill="auto"/>
            <w:noWrap/>
            <w:vAlign w:val="bottom"/>
          </w:tcPr>
          <w:p w14:paraId="31E7EA7B" w14:textId="77777777" w:rsidR="002B0EEE" w:rsidRPr="00A9719C" w:rsidRDefault="002B0EEE" w:rsidP="00EF702F">
            <w:pPr>
              <w:tabs>
                <w:tab w:val="left" w:pos="4590"/>
              </w:tabs>
              <w:ind w:right="90"/>
              <w:jc w:val="center"/>
              <w:rPr>
                <w:rFonts w:asciiTheme="majorHAnsi" w:hAnsiTheme="majorHAnsi"/>
              </w:rPr>
            </w:pPr>
            <w:r w:rsidRPr="00A9719C">
              <w:rPr>
                <w:rFonts w:asciiTheme="majorHAnsi" w:hAnsiTheme="majorHAnsi"/>
                <w:color w:val="3B4752"/>
              </w:rPr>
              <w:t>≤</w:t>
            </w:r>
            <w:r w:rsidRPr="00A9719C">
              <w:rPr>
                <w:rFonts w:asciiTheme="majorHAnsi" w:eastAsia="Times New Roman" w:hAnsiTheme="majorHAnsi" w:cs="Times New Roman"/>
                <w:color w:val="000000"/>
              </w:rPr>
              <w:t>$50m</w:t>
            </w:r>
          </w:p>
        </w:tc>
        <w:tc>
          <w:tcPr>
            <w:tcW w:w="2123" w:type="dxa"/>
            <w:shd w:val="clear" w:color="auto" w:fill="auto"/>
            <w:noWrap/>
            <w:vAlign w:val="center"/>
          </w:tcPr>
          <w:p w14:paraId="291B3279"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eastAsia="Times New Roman" w:hAnsiTheme="majorHAnsi" w:cs="Times New Roman"/>
                <w:color w:val="000000"/>
              </w:rPr>
              <w:t>$5,000</w:t>
            </w:r>
          </w:p>
        </w:tc>
      </w:tr>
      <w:tr w:rsidR="002B0EEE" w:rsidRPr="007C27E3" w14:paraId="7EAA02A5" w14:textId="77777777" w:rsidTr="00EF702F">
        <w:trPr>
          <w:trHeight w:val="300"/>
          <w:jc w:val="center"/>
        </w:trPr>
        <w:tc>
          <w:tcPr>
            <w:tcW w:w="2190" w:type="dxa"/>
            <w:shd w:val="clear" w:color="auto" w:fill="auto"/>
            <w:noWrap/>
            <w:vAlign w:val="bottom"/>
          </w:tcPr>
          <w:p w14:paraId="33F6372F"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hAnsiTheme="majorHAnsi" w:cs="Helvetica"/>
                <w:color w:val="3B4752"/>
              </w:rPr>
              <w:t>&gt;</w:t>
            </w:r>
            <w:r w:rsidRPr="00A9719C">
              <w:rPr>
                <w:rFonts w:asciiTheme="majorHAnsi" w:eastAsia="Times New Roman" w:hAnsiTheme="majorHAnsi" w:cs="Times New Roman"/>
                <w:color w:val="000000"/>
              </w:rPr>
              <w:t>$50m</w:t>
            </w:r>
          </w:p>
        </w:tc>
        <w:tc>
          <w:tcPr>
            <w:tcW w:w="2123" w:type="dxa"/>
            <w:shd w:val="clear" w:color="auto" w:fill="auto"/>
            <w:noWrap/>
            <w:vAlign w:val="center"/>
          </w:tcPr>
          <w:p w14:paraId="07AFCF22" w14:textId="77777777" w:rsidR="002B0EEE" w:rsidRPr="00A9719C" w:rsidRDefault="002B0EEE" w:rsidP="00EF702F">
            <w:pPr>
              <w:tabs>
                <w:tab w:val="left" w:pos="4590"/>
              </w:tabs>
              <w:ind w:right="90"/>
              <w:jc w:val="center"/>
              <w:rPr>
                <w:rFonts w:asciiTheme="majorHAnsi" w:eastAsia="Times New Roman" w:hAnsiTheme="majorHAnsi" w:cs="Times New Roman"/>
                <w:color w:val="000000"/>
              </w:rPr>
            </w:pPr>
            <w:r w:rsidRPr="00A9719C">
              <w:rPr>
                <w:rFonts w:asciiTheme="majorHAnsi" w:eastAsia="Times New Roman" w:hAnsiTheme="majorHAnsi" w:cs="Times New Roman"/>
                <w:color w:val="000000"/>
              </w:rPr>
              <w:t>$10,000</w:t>
            </w:r>
          </w:p>
        </w:tc>
      </w:tr>
    </w:tbl>
    <w:p w14:paraId="5B347617" w14:textId="77777777" w:rsidR="002B0EEE" w:rsidRDefault="002B0EEE" w:rsidP="002B0EEE">
      <w:pPr>
        <w:tabs>
          <w:tab w:val="left" w:pos="4590"/>
        </w:tabs>
        <w:ind w:right="90"/>
        <w:rPr>
          <w:b/>
          <w:sz w:val="20"/>
          <w:szCs w:val="20"/>
        </w:rPr>
      </w:pPr>
    </w:p>
    <w:p w14:paraId="06A33DD4" w14:textId="77777777" w:rsidR="002B0EEE" w:rsidRPr="005D0A03" w:rsidRDefault="002B0EEE" w:rsidP="002B0EEE">
      <w:pPr>
        <w:pStyle w:val="ListParagraph"/>
        <w:numPr>
          <w:ilvl w:val="0"/>
          <w:numId w:val="3"/>
        </w:numPr>
        <w:tabs>
          <w:tab w:val="left" w:pos="4590"/>
        </w:tabs>
        <w:ind w:right="90"/>
        <w:rPr>
          <w:rFonts w:asciiTheme="majorHAnsi" w:hAnsiTheme="majorHAnsi"/>
          <w:color w:val="53616E"/>
          <w:sz w:val="20"/>
          <w:szCs w:val="20"/>
        </w:rPr>
      </w:pPr>
      <w:r w:rsidRPr="005D0A03">
        <w:rPr>
          <w:rFonts w:asciiTheme="majorHAnsi" w:hAnsiTheme="majorHAnsi"/>
          <w:color w:val="53616E"/>
          <w:sz w:val="20"/>
          <w:szCs w:val="20"/>
        </w:rPr>
        <w:t xml:space="preserve">Gross Revenue includes all revenue from all the divisions of an organization for all types of activities. </w:t>
      </w:r>
    </w:p>
    <w:p w14:paraId="3F87AFF4" w14:textId="77777777" w:rsidR="002B0EEE" w:rsidRPr="005D0A03" w:rsidRDefault="002B0EEE" w:rsidP="002B0EEE">
      <w:pPr>
        <w:pStyle w:val="ListParagraph"/>
        <w:numPr>
          <w:ilvl w:val="0"/>
          <w:numId w:val="3"/>
        </w:numPr>
        <w:tabs>
          <w:tab w:val="left" w:pos="4590"/>
        </w:tabs>
        <w:ind w:right="90"/>
        <w:rPr>
          <w:rFonts w:asciiTheme="majorHAnsi" w:hAnsiTheme="majorHAnsi"/>
          <w:color w:val="53616E"/>
          <w:sz w:val="20"/>
          <w:szCs w:val="20"/>
        </w:rPr>
      </w:pPr>
      <w:r>
        <w:rPr>
          <w:rFonts w:asciiTheme="majorHAnsi" w:hAnsiTheme="majorHAnsi"/>
          <w:color w:val="53616E"/>
          <w:sz w:val="20"/>
          <w:szCs w:val="20"/>
        </w:rPr>
        <w:t>The Affiliate M</w:t>
      </w:r>
      <w:r w:rsidRPr="005D0A03">
        <w:rPr>
          <w:rFonts w:asciiTheme="majorHAnsi" w:hAnsiTheme="majorHAnsi"/>
          <w:color w:val="53616E"/>
          <w:sz w:val="20"/>
          <w:szCs w:val="20"/>
        </w:rPr>
        <w:t>ember is considered to be the largest legal entity rather than a division.  Membership fee billing will be done on a calendar year basis.</w:t>
      </w:r>
    </w:p>
    <w:p w14:paraId="5375F77C" w14:textId="77777777" w:rsidR="002B0EEE" w:rsidRDefault="002B0EEE" w:rsidP="002B0EEE">
      <w:pPr>
        <w:pStyle w:val="ListParagraph"/>
        <w:numPr>
          <w:ilvl w:val="0"/>
          <w:numId w:val="3"/>
        </w:numPr>
        <w:tabs>
          <w:tab w:val="left" w:pos="4590"/>
        </w:tabs>
        <w:ind w:right="90"/>
        <w:rPr>
          <w:rFonts w:asciiTheme="majorHAnsi" w:hAnsiTheme="majorHAnsi"/>
          <w:color w:val="53616E"/>
          <w:sz w:val="20"/>
          <w:szCs w:val="20"/>
        </w:rPr>
        <w:sectPr w:rsidR="002B0EEE" w:rsidSect="002B0EEE">
          <w:type w:val="continuous"/>
          <w:pgSz w:w="12240" w:h="15840"/>
          <w:pgMar w:top="720" w:right="907" w:bottom="720" w:left="864" w:header="576" w:footer="144" w:gutter="0"/>
          <w:cols w:num="2" w:space="720"/>
          <w:docGrid w:linePitch="360"/>
        </w:sectPr>
      </w:pPr>
      <w:r w:rsidRPr="005D0A03">
        <w:rPr>
          <w:rFonts w:asciiTheme="majorHAnsi" w:hAnsiTheme="majorHAnsi"/>
          <w:color w:val="53616E"/>
          <w:sz w:val="20"/>
          <w:szCs w:val="20"/>
        </w:rPr>
        <w:t>Affiliate Members will self-categorize.</w:t>
      </w:r>
    </w:p>
    <w:p w14:paraId="044F6946" w14:textId="69D6068E" w:rsidR="007362C1" w:rsidRPr="00DC6877" w:rsidRDefault="00DC6877" w:rsidP="00DC6877">
      <w:pPr>
        <w:tabs>
          <w:tab w:val="left" w:pos="4590"/>
        </w:tabs>
        <w:spacing w:before="40"/>
        <w:ind w:right="-436"/>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4384" behindDoc="0" locked="0" layoutInCell="1" allowOverlap="1" wp14:anchorId="52C66E98" wp14:editId="280A32DD">
                <wp:simplePos x="0" y="0"/>
                <wp:positionH relativeFrom="column">
                  <wp:posOffset>571500</wp:posOffset>
                </wp:positionH>
                <wp:positionV relativeFrom="paragraph">
                  <wp:posOffset>26670</wp:posOffset>
                </wp:positionV>
                <wp:extent cx="54864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486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29A26" w14:textId="116EE396" w:rsidR="00DC6877" w:rsidRPr="00DC6877" w:rsidRDefault="00DC6877" w:rsidP="00DC6877">
                            <w:pPr>
                              <w:tabs>
                                <w:tab w:val="left" w:pos="4590"/>
                              </w:tabs>
                              <w:spacing w:before="120"/>
                              <w:ind w:right="-432"/>
                              <w:jc w:val="center"/>
                              <w:rPr>
                                <w:rFonts w:asciiTheme="majorHAnsi" w:hAnsiTheme="majorHAnsi"/>
                                <w:b/>
                                <w:sz w:val="22"/>
                                <w:szCs w:val="22"/>
                              </w:rPr>
                            </w:pPr>
                            <w:r w:rsidRPr="00DC6877">
                              <w:rPr>
                                <w:rFonts w:asciiTheme="majorHAnsi" w:hAnsiTheme="majorHAnsi"/>
                                <w:b/>
                                <w:sz w:val="22"/>
                                <w:szCs w:val="22"/>
                              </w:rPr>
                              <w:t>Membership Contact: Susan Spilka, sspilka@chorusaccess.org</w:t>
                            </w:r>
                          </w:p>
                          <w:p w14:paraId="1FADFB31" w14:textId="77777777" w:rsidR="00DC6877" w:rsidRDefault="00DC6877" w:rsidP="00DC68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5pt;margin-top:2.1pt;width:6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FQPMsCAAAO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" filled="f" stroked="f">
                <v:textbox>
                  <w:txbxContent>
                    <w:p w14:paraId="03129A26" w14:textId="116EE396" w:rsidR="00DC6877" w:rsidRPr="00DC6877" w:rsidRDefault="00DC6877" w:rsidP="00DC6877">
                      <w:pPr>
                        <w:tabs>
                          <w:tab w:val="left" w:pos="4590"/>
                        </w:tabs>
                        <w:spacing w:before="120"/>
                        <w:ind w:right="-432"/>
                        <w:jc w:val="center"/>
                        <w:rPr>
                          <w:rFonts w:asciiTheme="majorHAnsi" w:hAnsiTheme="majorHAnsi"/>
                          <w:b/>
                          <w:sz w:val="22"/>
                          <w:szCs w:val="22"/>
                        </w:rPr>
                      </w:pPr>
                      <w:r w:rsidRPr="00DC6877">
                        <w:rPr>
                          <w:rFonts w:asciiTheme="majorHAnsi" w:hAnsiTheme="majorHAnsi"/>
                          <w:b/>
                          <w:sz w:val="22"/>
                          <w:szCs w:val="22"/>
                        </w:rPr>
                        <w:t xml:space="preserve">Membership Contact: Susan </w:t>
                      </w:r>
                      <w:proofErr w:type="spellStart"/>
                      <w:r w:rsidRPr="00DC6877">
                        <w:rPr>
                          <w:rFonts w:asciiTheme="majorHAnsi" w:hAnsiTheme="majorHAnsi"/>
                          <w:b/>
                          <w:sz w:val="22"/>
                          <w:szCs w:val="22"/>
                        </w:rPr>
                        <w:t>Spilka</w:t>
                      </w:r>
                      <w:proofErr w:type="spellEnd"/>
                      <w:r w:rsidRPr="00DC6877">
                        <w:rPr>
                          <w:rFonts w:asciiTheme="majorHAnsi" w:hAnsiTheme="majorHAnsi"/>
                          <w:b/>
                          <w:sz w:val="22"/>
                          <w:szCs w:val="22"/>
                        </w:rPr>
                        <w:t>, sspilka@chorusaccess.org</w:t>
                      </w:r>
                    </w:p>
                    <w:p w14:paraId="1FADFB31" w14:textId="77777777" w:rsidR="00DC6877" w:rsidRDefault="00DC6877" w:rsidP="00DC6877">
                      <w:pPr>
                        <w:jc w:val="center"/>
                      </w:pPr>
                    </w:p>
                  </w:txbxContent>
                </v:textbox>
                <w10:wrap type="square"/>
              </v:shape>
            </w:pict>
          </mc:Fallback>
        </mc:AlternateContent>
      </w:r>
    </w:p>
    <w:sectPr w:rsidR="007362C1" w:rsidRPr="00DC6877" w:rsidSect="00DC6877">
      <w:type w:val="continuous"/>
      <w:pgSz w:w="12240" w:h="15840"/>
      <w:pgMar w:top="720" w:right="907" w:bottom="432" w:left="864" w:header="576" w:footer="144"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D3543" w14:textId="77777777" w:rsidR="00B908E3" w:rsidRDefault="00B908E3" w:rsidP="003B7A87">
      <w:r>
        <w:separator/>
      </w:r>
    </w:p>
  </w:endnote>
  <w:endnote w:type="continuationSeparator" w:id="0">
    <w:p w14:paraId="55A5719C" w14:textId="77777777" w:rsidR="00B908E3" w:rsidRDefault="00B908E3" w:rsidP="003B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06A75" w14:textId="77777777" w:rsidR="00B908E3" w:rsidRPr="00FD68BD" w:rsidRDefault="00B908E3" w:rsidP="009714CE">
    <w:pPr>
      <w:pStyle w:val="Footer"/>
      <w:ind w:left="-180"/>
      <w:jc w:val="center"/>
      <w:rPr>
        <w:rFonts w:asciiTheme="majorHAnsi" w:hAnsiTheme="majorHAnsi"/>
        <w:b/>
        <w:color w:val="3B4752"/>
        <w:sz w:val="20"/>
        <w:szCs w:val="20"/>
      </w:rPr>
    </w:pPr>
    <w:r w:rsidRPr="00FD68BD">
      <w:rPr>
        <w:rFonts w:asciiTheme="majorHAnsi" w:hAnsiTheme="majorHAnsi"/>
        <w:b/>
        <w:color w:val="3B4752"/>
        <w:sz w:val="20"/>
        <w:szCs w:val="20"/>
      </w:rPr>
      <w:t xml:space="preserve">Advancing Public Access to Research </w:t>
    </w:r>
    <w:r w:rsidRPr="00937672">
      <w:rPr>
        <w:rFonts w:ascii="Wingdings" w:hAnsi="Wingdings"/>
        <w:color w:val="3B4752"/>
        <w:position w:val="-2"/>
        <w:sz w:val="20"/>
        <w:szCs w:val="20"/>
      </w:rPr>
      <w:t></w:t>
    </w:r>
    <w:r w:rsidRPr="00FD68BD">
      <w:rPr>
        <w:rFonts w:asciiTheme="majorHAnsi" w:hAnsiTheme="majorHAnsi"/>
        <w:b/>
        <w:color w:val="3B4752"/>
        <w:sz w:val="20"/>
        <w:szCs w:val="20"/>
      </w:rPr>
      <w:t xml:space="preserve"> www.chorusaccess.org </w:t>
    </w:r>
    <w:r w:rsidRPr="00937672">
      <w:rPr>
        <w:rFonts w:ascii="Wingdings" w:hAnsi="Wingdings"/>
        <w:color w:val="3B4752"/>
        <w:position w:val="-2"/>
        <w:sz w:val="20"/>
        <w:szCs w:val="20"/>
      </w:rPr>
      <w:t></w:t>
    </w:r>
    <w:r w:rsidRPr="00FD68BD">
      <w:rPr>
        <w:rFonts w:asciiTheme="majorHAnsi" w:hAnsiTheme="majorHAnsi"/>
        <w:b/>
        <w:color w:val="3B4752"/>
        <w:sz w:val="20"/>
        <w:szCs w:val="20"/>
      </w:rPr>
      <w:t xml:space="preserve"> Follow us on Twitter @CHORUSaccess</w:t>
    </w:r>
  </w:p>
  <w:p w14:paraId="1D60EF23" w14:textId="77777777" w:rsidR="00B908E3" w:rsidRPr="00FD68BD" w:rsidRDefault="00B908E3" w:rsidP="009714CE">
    <w:pPr>
      <w:pStyle w:val="Footer"/>
      <w:ind w:left="-180"/>
      <w:jc w:val="center"/>
      <w:rPr>
        <w:rFonts w:asciiTheme="majorHAnsi" w:hAnsiTheme="majorHAnsi"/>
        <w:b/>
        <w:color w:val="3B4752"/>
        <w:sz w:val="22"/>
        <w:szCs w:val="22"/>
      </w:rPr>
    </w:pPr>
    <w:r w:rsidRPr="00FD68BD">
      <w:rPr>
        <w:rFonts w:asciiTheme="majorHAnsi" w:hAnsiTheme="majorHAnsi"/>
        <w:b/>
        <w:color w:val="3B4752"/>
        <w:sz w:val="20"/>
        <w:szCs w:val="20"/>
      </w:rPr>
      <w:t>CHORUS is part of CHOR, Inc., a non-profit 501(c)(3) membership organization</w:t>
    </w:r>
  </w:p>
  <w:p w14:paraId="2AC2C305" w14:textId="77777777" w:rsidR="00B908E3" w:rsidRPr="008B1B1F" w:rsidRDefault="00B908E3" w:rsidP="009714CE">
    <w:pPr>
      <w:pStyle w:val="Footer"/>
      <w:jc w:val="center"/>
    </w:pPr>
  </w:p>
  <w:p w14:paraId="0CC05E3A" w14:textId="77777777" w:rsidR="00B908E3" w:rsidRDefault="00B908E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B55A1" w14:textId="76FA7F32" w:rsidR="00B908E3" w:rsidRPr="00F2191D" w:rsidRDefault="00B908E3" w:rsidP="00F2191D">
    <w:pPr>
      <w:pStyle w:val="Footer"/>
      <w:jc w:val="center"/>
    </w:pPr>
    <w:r w:rsidRPr="00F90584">
      <w:rPr>
        <w:rFonts w:asciiTheme="majorHAnsi" w:hAnsiTheme="majorHAnsi"/>
        <w:b/>
        <w:color w:val="676AB1"/>
        <w:sz w:val="22"/>
        <w:szCs w:val="22"/>
      </w:rPr>
      <w:t xml:space="preserve">Advancing Public Access to Research </w:t>
    </w:r>
    <w:r w:rsidRPr="00F90584">
      <w:rPr>
        <w:rFonts w:ascii="Wingdings" w:hAnsi="Wingdings"/>
        <w:color w:val="676AB1"/>
        <w:position w:val="-2"/>
        <w:sz w:val="22"/>
        <w:szCs w:val="22"/>
      </w:rPr>
      <w:t></w:t>
    </w:r>
    <w:r w:rsidRPr="00F90584">
      <w:rPr>
        <w:rFonts w:asciiTheme="majorHAnsi" w:hAnsiTheme="majorHAnsi"/>
        <w:b/>
        <w:color w:val="676AB1"/>
        <w:sz w:val="22"/>
        <w:szCs w:val="22"/>
      </w:rPr>
      <w:t xml:space="preserve"> www.chorusaccess.org </w:t>
    </w:r>
    <w:r w:rsidRPr="00F90584">
      <w:rPr>
        <w:rFonts w:ascii="Wingdings" w:hAnsi="Wingdings"/>
        <w:color w:val="676AB1"/>
        <w:position w:val="-2"/>
        <w:sz w:val="22"/>
        <w:szCs w:val="22"/>
      </w:rPr>
      <w:t></w:t>
    </w:r>
    <w:r w:rsidRPr="00F90584">
      <w:rPr>
        <w:rFonts w:asciiTheme="majorHAnsi" w:hAnsiTheme="majorHAnsi"/>
        <w:b/>
        <w:color w:val="676AB1"/>
        <w:sz w:val="22"/>
        <w:szCs w:val="22"/>
      </w:rPr>
      <w:t xml:space="preserve"> Follow us on Twitter @CHORUSaccess</w:t>
    </w:r>
    <w:r>
      <w:rPr>
        <w:rFonts w:asciiTheme="majorHAnsi" w:hAnsiTheme="majorHAnsi"/>
        <w:b/>
        <w:color w:val="676AB1"/>
        <w:sz w:val="22"/>
        <w:szCs w:val="22"/>
      </w:rPr>
      <w:t xml:space="preserve">.  </w:t>
    </w:r>
    <w:r w:rsidR="00683D92">
      <w:rPr>
        <w:rFonts w:asciiTheme="majorHAnsi" w:hAnsiTheme="majorHAnsi"/>
        <w:b/>
        <w:color w:val="676AB1"/>
        <w:sz w:val="22"/>
        <w:szCs w:val="22"/>
      </w:rPr>
      <w:br/>
    </w:r>
    <w:r w:rsidRPr="00F90584">
      <w:rPr>
        <w:rFonts w:asciiTheme="majorHAnsi" w:hAnsiTheme="majorHAnsi"/>
        <w:b/>
        <w:color w:val="676AB1"/>
        <w:sz w:val="22"/>
        <w:szCs w:val="22"/>
      </w:rPr>
      <w:t>CHORUS is part of CHOR, Inc., a non-profit 501(c)(3) membership organization</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95478" w14:textId="77777777" w:rsidR="00683D92" w:rsidRDefault="00683D9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946FC" w14:textId="77777777" w:rsidR="00B908E3" w:rsidRDefault="00B908E3" w:rsidP="003B7A87">
      <w:r>
        <w:separator/>
      </w:r>
    </w:p>
  </w:footnote>
  <w:footnote w:type="continuationSeparator" w:id="0">
    <w:p w14:paraId="76E62E9D" w14:textId="77777777" w:rsidR="00B908E3" w:rsidRDefault="00B908E3" w:rsidP="003B7A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59F1" w14:textId="77777777" w:rsidR="00683D92" w:rsidRDefault="00683D9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1D900" w14:textId="77777777" w:rsidR="00683D92" w:rsidRDefault="00683D9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79E35" w14:textId="77777777" w:rsidR="00683D92" w:rsidRDefault="00683D9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CBC6680"/>
    <w:multiLevelType w:val="hybridMultilevel"/>
    <w:tmpl w:val="04C6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59B3778"/>
    <w:multiLevelType w:val="hybridMultilevel"/>
    <w:tmpl w:val="4AD0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1"/>
  </w:docVars>
  <w:rsids>
    <w:rsidRoot w:val="009714CE"/>
    <w:rsid w:val="0003641C"/>
    <w:rsid w:val="000477B9"/>
    <w:rsid w:val="000744B9"/>
    <w:rsid w:val="00081E28"/>
    <w:rsid w:val="000A1F44"/>
    <w:rsid w:val="000D146E"/>
    <w:rsid w:val="001055C2"/>
    <w:rsid w:val="00112940"/>
    <w:rsid w:val="001503A9"/>
    <w:rsid w:val="00161168"/>
    <w:rsid w:val="001922AE"/>
    <w:rsid w:val="001D315D"/>
    <w:rsid w:val="001F5D97"/>
    <w:rsid w:val="002107F9"/>
    <w:rsid w:val="0022746B"/>
    <w:rsid w:val="00235DBD"/>
    <w:rsid w:val="002803EC"/>
    <w:rsid w:val="002A1EC9"/>
    <w:rsid w:val="002B0EEE"/>
    <w:rsid w:val="002F329A"/>
    <w:rsid w:val="0031062C"/>
    <w:rsid w:val="00351298"/>
    <w:rsid w:val="00376A27"/>
    <w:rsid w:val="0038675A"/>
    <w:rsid w:val="003B5A6A"/>
    <w:rsid w:val="003B7A87"/>
    <w:rsid w:val="003C4C9C"/>
    <w:rsid w:val="003E7CB0"/>
    <w:rsid w:val="003F775A"/>
    <w:rsid w:val="0043549F"/>
    <w:rsid w:val="00490ABF"/>
    <w:rsid w:val="004B2584"/>
    <w:rsid w:val="004E43DE"/>
    <w:rsid w:val="004E7DF1"/>
    <w:rsid w:val="00527A14"/>
    <w:rsid w:val="00563F16"/>
    <w:rsid w:val="00566A1F"/>
    <w:rsid w:val="00571F06"/>
    <w:rsid w:val="005B3C44"/>
    <w:rsid w:val="005C2160"/>
    <w:rsid w:val="005D516A"/>
    <w:rsid w:val="00647A91"/>
    <w:rsid w:val="00665F0A"/>
    <w:rsid w:val="00676D2B"/>
    <w:rsid w:val="00683D92"/>
    <w:rsid w:val="006955C1"/>
    <w:rsid w:val="006B6631"/>
    <w:rsid w:val="006D1EC2"/>
    <w:rsid w:val="006D78E0"/>
    <w:rsid w:val="00707A70"/>
    <w:rsid w:val="00717432"/>
    <w:rsid w:val="00725065"/>
    <w:rsid w:val="007362C1"/>
    <w:rsid w:val="007374A0"/>
    <w:rsid w:val="00775683"/>
    <w:rsid w:val="007B5471"/>
    <w:rsid w:val="007B56EA"/>
    <w:rsid w:val="0083207E"/>
    <w:rsid w:val="0083228F"/>
    <w:rsid w:val="00856CFB"/>
    <w:rsid w:val="00870E65"/>
    <w:rsid w:val="00885F80"/>
    <w:rsid w:val="00940FF8"/>
    <w:rsid w:val="00953D05"/>
    <w:rsid w:val="009714CE"/>
    <w:rsid w:val="009A358C"/>
    <w:rsid w:val="00A1006D"/>
    <w:rsid w:val="00A132C9"/>
    <w:rsid w:val="00A55398"/>
    <w:rsid w:val="00A97203"/>
    <w:rsid w:val="00AA4A6A"/>
    <w:rsid w:val="00B72923"/>
    <w:rsid w:val="00B908E3"/>
    <w:rsid w:val="00B916A9"/>
    <w:rsid w:val="00BE403A"/>
    <w:rsid w:val="00C47C02"/>
    <w:rsid w:val="00C759CB"/>
    <w:rsid w:val="00C75D0B"/>
    <w:rsid w:val="00C85D65"/>
    <w:rsid w:val="00C96BAD"/>
    <w:rsid w:val="00CC5ACE"/>
    <w:rsid w:val="00CC7F11"/>
    <w:rsid w:val="00D55716"/>
    <w:rsid w:val="00DB40D4"/>
    <w:rsid w:val="00DC6877"/>
    <w:rsid w:val="00DF64CF"/>
    <w:rsid w:val="00E313FA"/>
    <w:rsid w:val="00E318F4"/>
    <w:rsid w:val="00E34935"/>
    <w:rsid w:val="00E435CF"/>
    <w:rsid w:val="00E61EA3"/>
    <w:rsid w:val="00E90875"/>
    <w:rsid w:val="00EC3043"/>
    <w:rsid w:val="00F2191D"/>
    <w:rsid w:val="00F26680"/>
    <w:rsid w:val="00F8581F"/>
    <w:rsid w:val="00F90584"/>
    <w:rsid w:val="00FE03FC"/>
    <w:rsid w:val="00FF0F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7F3B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1887DB"/>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4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14CE"/>
    <w:pPr>
      <w:ind w:left="720"/>
      <w:contextualSpacing/>
    </w:pPr>
    <w:rPr>
      <w:color w:val="auto"/>
    </w:rPr>
  </w:style>
  <w:style w:type="character" w:styleId="Hyperlink">
    <w:name w:val="Hyperlink"/>
    <w:basedOn w:val="DefaultParagraphFont"/>
    <w:uiPriority w:val="99"/>
    <w:unhideWhenUsed/>
    <w:rsid w:val="009714CE"/>
    <w:rPr>
      <w:color w:val="0000FF" w:themeColor="hyperlink"/>
      <w:u w:val="single"/>
    </w:rPr>
  </w:style>
  <w:style w:type="paragraph" w:styleId="Footer">
    <w:name w:val="footer"/>
    <w:basedOn w:val="Normal"/>
    <w:link w:val="FooterChar"/>
    <w:uiPriority w:val="99"/>
    <w:unhideWhenUsed/>
    <w:rsid w:val="009714CE"/>
    <w:pPr>
      <w:tabs>
        <w:tab w:val="center" w:pos="4320"/>
        <w:tab w:val="right" w:pos="8640"/>
      </w:tabs>
    </w:pPr>
  </w:style>
  <w:style w:type="character" w:customStyle="1" w:styleId="FooterChar">
    <w:name w:val="Footer Char"/>
    <w:basedOn w:val="DefaultParagraphFont"/>
    <w:link w:val="Footer"/>
    <w:uiPriority w:val="99"/>
    <w:rsid w:val="009714CE"/>
  </w:style>
  <w:style w:type="paragraph" w:styleId="BalloonText">
    <w:name w:val="Balloon Text"/>
    <w:basedOn w:val="Normal"/>
    <w:link w:val="BalloonTextChar"/>
    <w:uiPriority w:val="99"/>
    <w:semiHidden/>
    <w:unhideWhenUsed/>
    <w:rsid w:val="009714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4CE"/>
    <w:rPr>
      <w:rFonts w:ascii="Lucida Grande" w:hAnsi="Lucida Grande" w:cs="Lucida Grande"/>
      <w:sz w:val="18"/>
      <w:szCs w:val="18"/>
    </w:rPr>
  </w:style>
  <w:style w:type="paragraph" w:styleId="Header">
    <w:name w:val="header"/>
    <w:basedOn w:val="Normal"/>
    <w:link w:val="HeaderChar"/>
    <w:uiPriority w:val="99"/>
    <w:unhideWhenUsed/>
    <w:rsid w:val="003B7A87"/>
    <w:pPr>
      <w:tabs>
        <w:tab w:val="center" w:pos="4320"/>
        <w:tab w:val="right" w:pos="8640"/>
      </w:tabs>
    </w:pPr>
  </w:style>
  <w:style w:type="character" w:customStyle="1" w:styleId="HeaderChar">
    <w:name w:val="Header Char"/>
    <w:basedOn w:val="DefaultParagraphFont"/>
    <w:link w:val="Header"/>
    <w:uiPriority w:val="99"/>
    <w:rsid w:val="003B7A87"/>
  </w:style>
  <w:style w:type="table" w:styleId="TableGrid">
    <w:name w:val="Table Grid"/>
    <w:basedOn w:val="TableNormal"/>
    <w:uiPriority w:val="59"/>
    <w:rsid w:val="003B7A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D1EC2"/>
    <w:pPr>
      <w:spacing w:before="100" w:beforeAutospacing="1" w:after="100" w:afterAutospacing="1"/>
    </w:pPr>
    <w:rPr>
      <w:rFonts w:ascii="Times" w:hAnsi="Times" w:cs="Times New Roman"/>
      <w:color w:val="auto"/>
      <w:sz w:val="20"/>
      <w:szCs w:val="20"/>
    </w:rPr>
  </w:style>
  <w:style w:type="character" w:styleId="Strong">
    <w:name w:val="Strong"/>
    <w:basedOn w:val="DefaultParagraphFont"/>
    <w:uiPriority w:val="22"/>
    <w:qFormat/>
    <w:rsid w:val="006D1EC2"/>
    <w:rPr>
      <w:b/>
      <w:bCs/>
    </w:rPr>
  </w:style>
  <w:style w:type="character" w:customStyle="1" w:styleId="apple-converted-space">
    <w:name w:val="apple-converted-space"/>
    <w:basedOn w:val="DefaultParagraphFont"/>
    <w:rsid w:val="006D1E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1887DB"/>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4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14CE"/>
    <w:pPr>
      <w:ind w:left="720"/>
      <w:contextualSpacing/>
    </w:pPr>
    <w:rPr>
      <w:color w:val="auto"/>
    </w:rPr>
  </w:style>
  <w:style w:type="character" w:styleId="Hyperlink">
    <w:name w:val="Hyperlink"/>
    <w:basedOn w:val="DefaultParagraphFont"/>
    <w:uiPriority w:val="99"/>
    <w:unhideWhenUsed/>
    <w:rsid w:val="009714CE"/>
    <w:rPr>
      <w:color w:val="0000FF" w:themeColor="hyperlink"/>
      <w:u w:val="single"/>
    </w:rPr>
  </w:style>
  <w:style w:type="paragraph" w:styleId="Footer">
    <w:name w:val="footer"/>
    <w:basedOn w:val="Normal"/>
    <w:link w:val="FooterChar"/>
    <w:uiPriority w:val="99"/>
    <w:unhideWhenUsed/>
    <w:rsid w:val="009714CE"/>
    <w:pPr>
      <w:tabs>
        <w:tab w:val="center" w:pos="4320"/>
        <w:tab w:val="right" w:pos="8640"/>
      </w:tabs>
    </w:pPr>
  </w:style>
  <w:style w:type="character" w:customStyle="1" w:styleId="FooterChar">
    <w:name w:val="Footer Char"/>
    <w:basedOn w:val="DefaultParagraphFont"/>
    <w:link w:val="Footer"/>
    <w:uiPriority w:val="99"/>
    <w:rsid w:val="009714CE"/>
  </w:style>
  <w:style w:type="paragraph" w:styleId="BalloonText">
    <w:name w:val="Balloon Text"/>
    <w:basedOn w:val="Normal"/>
    <w:link w:val="BalloonTextChar"/>
    <w:uiPriority w:val="99"/>
    <w:semiHidden/>
    <w:unhideWhenUsed/>
    <w:rsid w:val="009714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4CE"/>
    <w:rPr>
      <w:rFonts w:ascii="Lucida Grande" w:hAnsi="Lucida Grande" w:cs="Lucida Grande"/>
      <w:sz w:val="18"/>
      <w:szCs w:val="18"/>
    </w:rPr>
  </w:style>
  <w:style w:type="paragraph" w:styleId="Header">
    <w:name w:val="header"/>
    <w:basedOn w:val="Normal"/>
    <w:link w:val="HeaderChar"/>
    <w:uiPriority w:val="99"/>
    <w:unhideWhenUsed/>
    <w:rsid w:val="003B7A87"/>
    <w:pPr>
      <w:tabs>
        <w:tab w:val="center" w:pos="4320"/>
        <w:tab w:val="right" w:pos="8640"/>
      </w:tabs>
    </w:pPr>
  </w:style>
  <w:style w:type="character" w:customStyle="1" w:styleId="HeaderChar">
    <w:name w:val="Header Char"/>
    <w:basedOn w:val="DefaultParagraphFont"/>
    <w:link w:val="Header"/>
    <w:uiPriority w:val="99"/>
    <w:rsid w:val="003B7A87"/>
  </w:style>
  <w:style w:type="table" w:styleId="TableGrid">
    <w:name w:val="Table Grid"/>
    <w:basedOn w:val="TableNormal"/>
    <w:uiPriority w:val="59"/>
    <w:rsid w:val="003B7A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D1EC2"/>
    <w:pPr>
      <w:spacing w:before="100" w:beforeAutospacing="1" w:after="100" w:afterAutospacing="1"/>
    </w:pPr>
    <w:rPr>
      <w:rFonts w:ascii="Times" w:hAnsi="Times" w:cs="Times New Roman"/>
      <w:color w:val="auto"/>
      <w:sz w:val="20"/>
      <w:szCs w:val="20"/>
    </w:rPr>
  </w:style>
  <w:style w:type="character" w:styleId="Strong">
    <w:name w:val="Strong"/>
    <w:basedOn w:val="DefaultParagraphFont"/>
    <w:uiPriority w:val="22"/>
    <w:qFormat/>
    <w:rsid w:val="006D1EC2"/>
    <w:rPr>
      <w:b/>
      <w:bCs/>
    </w:rPr>
  </w:style>
  <w:style w:type="character" w:customStyle="1" w:styleId="apple-converted-space">
    <w:name w:val="apple-converted-space"/>
    <w:basedOn w:val="DefaultParagraphFont"/>
    <w:rsid w:val="006D1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1798">
      <w:bodyDiv w:val="1"/>
      <w:marLeft w:val="0"/>
      <w:marRight w:val="0"/>
      <w:marTop w:val="0"/>
      <w:marBottom w:val="0"/>
      <w:divBdr>
        <w:top w:val="none" w:sz="0" w:space="0" w:color="auto"/>
        <w:left w:val="none" w:sz="0" w:space="0" w:color="auto"/>
        <w:bottom w:val="none" w:sz="0" w:space="0" w:color="auto"/>
        <w:right w:val="none" w:sz="0" w:space="0" w:color="auto"/>
      </w:divBdr>
    </w:div>
    <w:div w:id="424352103">
      <w:bodyDiv w:val="1"/>
      <w:marLeft w:val="0"/>
      <w:marRight w:val="0"/>
      <w:marTop w:val="0"/>
      <w:marBottom w:val="0"/>
      <w:divBdr>
        <w:top w:val="none" w:sz="0" w:space="0" w:color="auto"/>
        <w:left w:val="none" w:sz="0" w:space="0" w:color="auto"/>
        <w:bottom w:val="none" w:sz="0" w:space="0" w:color="auto"/>
        <w:right w:val="none" w:sz="0" w:space="0" w:color="auto"/>
      </w:divBdr>
    </w:div>
    <w:div w:id="1298989301">
      <w:bodyDiv w:val="1"/>
      <w:marLeft w:val="0"/>
      <w:marRight w:val="0"/>
      <w:marTop w:val="0"/>
      <w:marBottom w:val="0"/>
      <w:divBdr>
        <w:top w:val="none" w:sz="0" w:space="0" w:color="auto"/>
        <w:left w:val="none" w:sz="0" w:space="0" w:color="auto"/>
        <w:bottom w:val="none" w:sz="0" w:space="0" w:color="auto"/>
        <w:right w:val="none" w:sz="0" w:space="0" w:color="auto"/>
      </w:divBdr>
    </w:div>
    <w:div w:id="20506405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chorusaccess.org"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ACB62-6DE1-424B-9FA4-0DC8BF617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721</Words>
  <Characters>4110</Characters>
  <Application>Microsoft Macintosh Word</Application>
  <DocSecurity>0</DocSecurity>
  <Lines>34</Lines>
  <Paragraphs>9</Paragraphs>
  <ScaleCrop>false</ScaleCrop>
  <Company>CHORUS</Company>
  <LinksUpToDate>false</LinksUpToDate>
  <CharactersWithSpaces>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Spilka</dc:creator>
  <cp:keywords/>
  <dc:description/>
  <cp:lastModifiedBy>Susan Spilka</cp:lastModifiedBy>
  <cp:revision>2</cp:revision>
  <cp:lastPrinted>2015-09-26T19:08:00Z</cp:lastPrinted>
  <dcterms:created xsi:type="dcterms:W3CDTF">2015-11-02T14:45:00Z</dcterms:created>
  <dcterms:modified xsi:type="dcterms:W3CDTF">2015-11-02T14:45:00Z</dcterms:modified>
</cp:coreProperties>
</file>